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35" w:rsidRPr="007E46AB" w:rsidRDefault="007D0402" w:rsidP="007E46AB">
      <w:pPr>
        <w:jc w:val="center"/>
        <w:rPr>
          <w:rFonts w:asciiTheme="minorBidi" w:hAnsiTheme="minorBidi" w:cs="Times New Roman"/>
          <w:i/>
          <w:iCs w:val="0"/>
          <w:sz w:val="28"/>
          <w:szCs w:val="28"/>
          <w:rtl/>
        </w:rPr>
      </w:pPr>
      <w:r>
        <w:rPr>
          <w:rFonts w:asciiTheme="minorBidi" w:hAnsiTheme="minorBidi" w:hint="cs"/>
          <w:b/>
          <w:bCs/>
          <w:i/>
          <w:iCs w:val="0"/>
          <w:sz w:val="32"/>
          <w:szCs w:val="32"/>
          <w:rtl/>
        </w:rPr>
        <w:t>استخ</w:t>
      </w:r>
      <w:r w:rsidR="00916435">
        <w:rPr>
          <w:rFonts w:asciiTheme="minorBidi" w:hAnsiTheme="minorBidi" w:hint="cs"/>
          <w:b/>
          <w:bCs/>
          <w:i/>
          <w:iCs w:val="0"/>
          <w:sz w:val="32"/>
          <w:szCs w:val="32"/>
          <w:rtl/>
        </w:rPr>
        <w:t>دام الاد</w:t>
      </w:r>
      <w:r w:rsidR="007E46AB">
        <w:rPr>
          <w:rFonts w:asciiTheme="minorBidi" w:hAnsiTheme="minorBidi" w:hint="cs"/>
          <w:b/>
          <w:bCs/>
          <w:i/>
          <w:iCs w:val="0"/>
          <w:sz w:val="32"/>
          <w:szCs w:val="32"/>
          <w:rtl/>
        </w:rPr>
        <w:t>وية خلال فترة الحمل</w:t>
      </w:r>
    </w:p>
    <w:p w:rsidR="00916435" w:rsidRPr="00916435" w:rsidRDefault="00290F46" w:rsidP="00CB3840">
      <w:pPr>
        <w:jc w:val="both"/>
        <w:rPr>
          <w:rFonts w:asciiTheme="minorBidi" w:hAnsiTheme="minorBidi" w:cs="Times New Roman"/>
          <w:i/>
          <w:iCs w:val="0"/>
          <w:sz w:val="28"/>
          <w:szCs w:val="28"/>
          <w:rtl/>
        </w:rPr>
      </w:pPr>
      <w:r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نسبة كبيرة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من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النساء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الحوامل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تستخدم الادوية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بوصفة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طبية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أو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بدون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ها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. </w:t>
      </w:r>
      <w:r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وقد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تستخدم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بشكل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غير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مبرر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بشكل كبير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.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أخصائيو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الرعاية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الصحية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والنساء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الحوامل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بحاجة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إلى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اتخاذ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موقف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أكثر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حزما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لتعاطي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الادوية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أثناء</w:t>
      </w:r>
      <w:r w:rsid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الحمل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،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أو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الأهم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من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ذلك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،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استخدام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الأدوية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أثناء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فترة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الإنجاب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ل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تجنب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العديد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من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916435" w:rsidRPr="00916435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المخاطر</w:t>
      </w:r>
      <w:r w:rsidR="00916435" w:rsidRPr="00916435">
        <w:rPr>
          <w:rFonts w:asciiTheme="minorBidi" w:hAnsiTheme="minorBidi" w:cs="Times New Roman"/>
          <w:i/>
          <w:iCs w:val="0"/>
          <w:sz w:val="28"/>
          <w:szCs w:val="28"/>
          <w:rtl/>
        </w:rPr>
        <w:t>.</w:t>
      </w:r>
    </w:p>
    <w:p w:rsidR="007D0402" w:rsidRPr="002A3954" w:rsidRDefault="002A3954" w:rsidP="007D0402">
      <w:pPr>
        <w:jc w:val="both"/>
        <w:rPr>
          <w:rFonts w:asciiTheme="minorBidi" w:hAnsiTheme="minorBidi" w:cs="Times New Roman"/>
          <w:b/>
          <w:bCs/>
          <w:i/>
          <w:iCs w:val="0"/>
          <w:sz w:val="28"/>
          <w:szCs w:val="28"/>
          <w:rtl/>
        </w:rPr>
      </w:pPr>
      <w:r w:rsidRPr="002A3954">
        <w:rPr>
          <w:rFonts w:asciiTheme="minorBidi" w:hAnsiTheme="minorBidi" w:cs="Times New Roman" w:hint="cs"/>
          <w:b/>
          <w:bCs/>
          <w:i/>
          <w:iCs w:val="0"/>
          <w:sz w:val="28"/>
          <w:szCs w:val="28"/>
          <w:rtl/>
        </w:rPr>
        <w:t>امثلة على بعض الادوية شائعة الاستخدام خلال الحمل:</w:t>
      </w:r>
    </w:p>
    <w:p w:rsidR="007D0402" w:rsidRDefault="002A3954" w:rsidP="00C02D59">
      <w:pPr>
        <w:pStyle w:val="ListParagraph"/>
        <w:numPr>
          <w:ilvl w:val="0"/>
          <w:numId w:val="17"/>
        </w:numPr>
        <w:bidi/>
        <w:jc w:val="both"/>
        <w:rPr>
          <w:rFonts w:asciiTheme="minorBidi" w:hAnsiTheme="minorBidi" w:cs="Times New Roman"/>
          <w:i/>
          <w:iCs w:val="0"/>
          <w:sz w:val="28"/>
          <w:szCs w:val="28"/>
        </w:rPr>
      </w:pP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ما يخص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استخدام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المسكنات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>.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يعتبر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الباراسيتامول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هو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الخيار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الأول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كمسكن وخافض للحرارة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ويعتبرآمن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نسبيا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في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أي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فترة من الحمل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. </w:t>
      </w:r>
      <w:r w:rsidR="00CB3840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بينما</w:t>
      </w:r>
      <w:r w:rsidR="00CB3840">
        <w:rPr>
          <w:rFonts w:asciiTheme="minorBidi" w:hAnsiTheme="minorBidi" w:cs="Times New Roman"/>
          <w:i/>
          <w:iCs w:val="0"/>
          <w:sz w:val="28"/>
          <w:szCs w:val="28"/>
        </w:rPr>
        <w:t xml:space="preserve"> 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>(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الاسبرين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)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بجرعات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مسكنة (الجرع العالية) قد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يزيد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خطر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حدوث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نزيف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في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كل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الأم والرضيع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،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ويجب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تجنبه</w:t>
      </w:r>
      <w:r w:rsid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كمسكن الا اذا استخدم بجرع قليلة (75 الى 150 ملغم) لاستخدامات اخرى يحددها الطبيب المختص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.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اما العقاقير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غير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الستيرويدية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المضادة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للالتهابات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(</w:t>
      </w:r>
      <w:r w:rsidRPr="00C02D59">
        <w:rPr>
          <w:rFonts w:asciiTheme="minorBidi" w:hAnsiTheme="minorBidi" w:cs="Times New Roman"/>
          <w:i/>
          <w:iCs w:val="0"/>
          <w:sz w:val="28"/>
          <w:szCs w:val="28"/>
        </w:rPr>
        <w:t>NSAIDs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) </w:t>
      </w:r>
      <w:r w:rsidR="00C02D59"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مثل ا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يبوبروفين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والديكلوفيناك</w:t>
      </w:r>
      <w:r w:rsidR="00C02D59"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يجب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تجنبه</w:t>
      </w:r>
      <w:r w:rsid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بعد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الأسبوع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الثامن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والعشرين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الحمل</w:t>
      </w:r>
      <w:r w:rsidR="002D1FE2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وان تكرر استخدامها تحتاج متابعة من خلال السونار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C02D59"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اما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مثبطات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(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كوكس</w:t>
      </w:r>
      <w:r w:rsidR="00C02D59" w:rsidRPr="00C02D59">
        <w:rPr>
          <w:rFonts w:asciiTheme="minorBidi" w:hAnsiTheme="minorBidi" w:cs="Times New Roman"/>
          <w:i/>
          <w:iCs w:val="0"/>
          <w:sz w:val="28"/>
          <w:szCs w:val="28"/>
        </w:rPr>
        <w:t>COX2</w:t>
      </w:r>
      <w:r w:rsidR="00C02D59"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) </w:t>
      </w:r>
      <w:r w:rsidR="00C02D59"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يجب تجنبها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عند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التخطيط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للحمل</w:t>
      </w:r>
      <w:r w:rsidR="00C02D59"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وطوال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فترة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الحمل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.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يمكن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علاج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نوبات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الصداع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النصفي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الحادة</w:t>
      </w:r>
      <w:r w:rsidR="00C02D59"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باستخدام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سوماتريبتان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عندما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لا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تكون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الأدوية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التقليدية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فعالة</w:t>
      </w:r>
      <w:r w:rsidR="00C02D59">
        <w:rPr>
          <w:rFonts w:asciiTheme="minorBidi" w:hAnsiTheme="minorBidi" w:cs="Times New Roman"/>
          <w:i/>
          <w:iCs w:val="0"/>
          <w:sz w:val="28"/>
          <w:szCs w:val="28"/>
          <w:rtl/>
        </w:rPr>
        <w:t>.</w:t>
      </w:r>
      <w:r w:rsid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لا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ينصح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باستخدام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مرخيات</w:t>
      </w:r>
      <w:r w:rsidRPr="00C02D59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العضلات</w:t>
      </w:r>
      <w:r w:rsidR="00C02D59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بشكل عام.</w:t>
      </w:r>
    </w:p>
    <w:p w:rsidR="00F75ACD" w:rsidRDefault="00CB3840" w:rsidP="00CB3840">
      <w:pPr>
        <w:pStyle w:val="ListParagraph"/>
        <w:numPr>
          <w:ilvl w:val="0"/>
          <w:numId w:val="0"/>
        </w:numPr>
        <w:bidi/>
        <w:ind w:left="720"/>
        <w:jc w:val="both"/>
        <w:rPr>
          <w:rFonts w:asciiTheme="minorBidi" w:hAnsiTheme="minorBidi" w:cs="Times New Roman"/>
          <w:i/>
          <w:iCs w:val="0"/>
          <w:sz w:val="28"/>
          <w:szCs w:val="28"/>
        </w:rPr>
      </w:pPr>
      <w:r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من ناحية اخرى الاستخدام الموضعي</w:t>
      </w:r>
      <w:r>
        <w:rPr>
          <w:rFonts w:asciiTheme="minorBidi" w:hAnsiTheme="minorBidi" w:cs="Times New Roman" w:hint="cs"/>
          <w:i/>
          <w:iCs w:val="0"/>
          <w:sz w:val="28"/>
          <w:szCs w:val="28"/>
          <w:rtl/>
          <w:lang w:bidi="ar-IQ"/>
        </w:rPr>
        <w:t xml:space="preserve"> للمستحضرات الجلدية</w:t>
      </w:r>
      <w:r w:rsid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على الاغلب يكون امن في حالة الاستخدام المنتظم . اما التحاميل المسكنة فانها مشابهة لما ذكرناه اعلاه من ناحية نوع الادوية المستخدمة لانها قابلة للامتصاص والوصول الى الجنين.</w:t>
      </w:r>
    </w:p>
    <w:p w:rsidR="007D0402" w:rsidRDefault="002D1FE2" w:rsidP="00CA41EB">
      <w:pPr>
        <w:pStyle w:val="ListParagraph"/>
        <w:numPr>
          <w:ilvl w:val="0"/>
          <w:numId w:val="17"/>
        </w:numPr>
        <w:bidi/>
        <w:jc w:val="both"/>
        <w:rPr>
          <w:rFonts w:asciiTheme="minorBidi" w:hAnsiTheme="minorBidi" w:cs="Times New Roman"/>
          <w:i/>
          <w:iCs w:val="0"/>
          <w:sz w:val="28"/>
          <w:szCs w:val="28"/>
        </w:rPr>
      </w:pP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فيما يخص ادوية الحساسية. ممكن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استخدام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مضادات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الهيستامين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/>
          <w:i/>
          <w:iCs w:val="0"/>
          <w:sz w:val="28"/>
          <w:szCs w:val="28"/>
        </w:rPr>
        <w:t>H1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لعلاج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الحساسية</w:t>
      </w:r>
      <w:r w:rsidR="00F75ACD"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والمفضل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لوراتادين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="00DE260C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وسيتري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زين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وإذا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كان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المطلوب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هو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تأثير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مهدئ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،</w:t>
      </w:r>
      <w:r w:rsid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يمكن استخدام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كليماستين</w:t>
      </w:r>
      <w:r w:rsidR="00F75ACD"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</w:t>
      </w:r>
      <w:r w:rsid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(متوفر في العراق على شكل بخاخ انفي وقطرات عيون)</w:t>
      </w:r>
      <w:r w:rsidRPr="00F75ACD">
        <w:rPr>
          <w:rFonts w:asciiTheme="minorBidi" w:hAnsiTheme="minorBidi" w:cs="Times New Roman"/>
          <w:i/>
          <w:iCs w:val="0"/>
          <w:sz w:val="28"/>
          <w:szCs w:val="28"/>
          <w:rtl/>
        </w:rPr>
        <w:t xml:space="preserve"> 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،</w:t>
      </w:r>
      <w:r w:rsid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 xml:space="preserve"> وتجنب الادوية الاخرى مثل الالرمين والهستادين</w:t>
      </w:r>
      <w:r w:rsidRPr="00F75ACD"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.</w:t>
      </w:r>
    </w:p>
    <w:p w:rsidR="003F42E8" w:rsidRDefault="00F75ACD" w:rsidP="003F42E8">
      <w:pPr>
        <w:pStyle w:val="ListParagraph"/>
        <w:numPr>
          <w:ilvl w:val="0"/>
          <w:numId w:val="17"/>
        </w:numPr>
        <w:bidi/>
        <w:jc w:val="both"/>
        <w:rPr>
          <w:rFonts w:asciiTheme="minorBidi" w:hAnsiTheme="minorBidi" w:cs="Times New Roman"/>
          <w:i/>
          <w:iCs w:val="0"/>
          <w:sz w:val="28"/>
          <w:szCs w:val="28"/>
        </w:rPr>
      </w:pPr>
      <w:r>
        <w:rPr>
          <w:rFonts w:asciiTheme="minorBidi" w:hAnsiTheme="minorBidi" w:cs="Times New Roman" w:hint="cs"/>
          <w:i/>
          <w:iCs w:val="0"/>
          <w:sz w:val="28"/>
          <w:szCs w:val="28"/>
          <w:rtl/>
        </w:rPr>
        <w:t>ادوية الربو والسعال :</w:t>
      </w:r>
    </w:p>
    <w:p w:rsidR="0085374C" w:rsidRDefault="007E46AB" w:rsidP="00CB3840">
      <w:pPr>
        <w:pStyle w:val="ListParagraph"/>
        <w:numPr>
          <w:ilvl w:val="0"/>
          <w:numId w:val="0"/>
        </w:numPr>
        <w:bidi/>
        <w:ind w:left="720"/>
        <w:jc w:val="both"/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</w:pP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يفضل استخدام البخاخات السائلة او التي تحتوي باودر وخصوصا </w:t>
      </w:r>
      <w:r w:rsidR="009F427A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ألبوتيرول</w:t>
      </w:r>
      <w:r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قصير المفعول</w:t>
      </w:r>
      <w:r w:rsidR="009F427A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او</w:t>
      </w:r>
      <w:r w:rsidR="009F427A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فورموتيرول طويل المفعول (مع </w:t>
      </w: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الكو</w:t>
      </w:r>
      <w:r w:rsidR="00455658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ر</w:t>
      </w: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تيكوستيرويد</w:t>
      </w:r>
      <w:r w:rsidR="009F427A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) </w:t>
      </w: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حسب الحالة المرضية او الكورتيكوستيرويد منفردا</w:t>
      </w:r>
      <w:r w:rsidR="00455658">
        <w:rPr>
          <w:rFonts w:ascii="inherit" w:eastAsia="Times New Roman" w:hAnsi="inherit" w:cs="Courier New" w:hint="cs"/>
          <w:iCs w:val="0"/>
          <w:color w:val="202124"/>
          <w:sz w:val="36"/>
          <w:szCs w:val="36"/>
          <w:rtl/>
        </w:rPr>
        <w:t xml:space="preserve"> </w:t>
      </w:r>
      <w:r w:rsidR="003F42E8" w:rsidRPr="007E46AB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للعلاج طويل الأم</w:t>
      </w:r>
      <w:r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د أثناء الحمل </w:t>
      </w:r>
      <w:r w:rsidR="003F42E8" w:rsidRPr="007E46AB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مثل </w:t>
      </w:r>
      <w:r w:rsidR="00CB3840">
        <w:rPr>
          <w:rFonts w:asciiTheme="minorBidi" w:eastAsia="Times New Roman" w:hAnsiTheme="minorBidi"/>
          <w:iCs w:val="0"/>
          <w:color w:val="202124"/>
          <w:sz w:val="28"/>
          <w:szCs w:val="28"/>
        </w:rPr>
        <w:t>Budesonide</w:t>
      </w: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. </w:t>
      </w:r>
      <w:r w:rsidR="0085374C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وهناك </w:t>
      </w: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ادوية الاخرى يمكن استخدامها بجرع محدودة </w:t>
      </w:r>
      <w:r w:rsidR="0085374C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حسب استشارة الطبيب </w:t>
      </w: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مثل الثيوفلين ..</w:t>
      </w:r>
      <w:r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مونتيلوكاست </w:t>
      </w:r>
      <w:r w:rsidR="0085374C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.. </w:t>
      </w:r>
      <w:r w:rsidR="003F42E8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كيتوت</w:t>
      </w:r>
      <w:r w:rsidR="0085374C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يفين</w:t>
      </w:r>
      <w:r w:rsidR="0085374C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 ..</w:t>
      </w:r>
      <w:r w:rsidR="003F42E8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برو</w:t>
      </w:r>
      <w:r w:rsidR="0085374C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ميد الابراتروبيوم </w:t>
      </w:r>
      <w:r w:rsidR="00CB3840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وح</w:t>
      </w:r>
      <w:r w:rsidR="0085374C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سب البروتوكولات العلاجية العالمية. </w:t>
      </w:r>
    </w:p>
    <w:p w:rsidR="003F42E8" w:rsidRPr="00C82F0F" w:rsidRDefault="0085374C" w:rsidP="006501F1">
      <w:pPr>
        <w:pStyle w:val="ListParagraph"/>
        <w:numPr>
          <w:ilvl w:val="0"/>
          <w:numId w:val="0"/>
        </w:numPr>
        <w:bidi/>
        <w:ind w:left="720"/>
        <w:jc w:val="both"/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</w:pP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كمذيب للبلغم يمكن استخدام البروموهكسين.. اما السعال الجاف </w:t>
      </w:r>
      <w:r w:rsidR="006501F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فعلاجه يبدا فيزيائيا و</w:t>
      </w:r>
      <w:r w:rsidR="006501F1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إذا فشلت</w:t>
      </w:r>
      <w:r w:rsidR="003F42E8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،</w:t>
      </w:r>
      <w:r w:rsidR="006501F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 يمكن استخدام بعض الشرابات المرطبة الخالية من المواد الفعالة وبعده يمكن استخدام بعض الادوية مثل </w:t>
      </w:r>
      <w:r w:rsidR="006501F1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يمكن</w:t>
      </w:r>
      <w:r w:rsidR="003F42E8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ديكس</w:t>
      </w:r>
      <w:r w:rsidR="006501F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تر</w:t>
      </w:r>
      <w:r w:rsidR="003F42E8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وميثورفان</w:t>
      </w:r>
      <w:r w:rsidR="006501F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 على شكل شراب او حبوب. اما الشرابات المركبة مع ادوية اخرى مثل </w:t>
      </w:r>
      <w:r w:rsidR="006501F1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الايفيدرين</w:t>
      </w:r>
      <w:r w:rsidR="006501F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 و</w:t>
      </w:r>
      <w:r w:rsidR="006501F1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السودوإيفيدرين</w:t>
      </w:r>
      <w:r w:rsidR="006501F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 ..</w:t>
      </w:r>
      <w:r w:rsidR="003F42E8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إذا تم ا</w:t>
      </w:r>
      <w:r w:rsidR="006501F1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ستخدامها </w:t>
      </w:r>
      <w:r w:rsidR="006501F1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lastRenderedPageBreak/>
        <w:t xml:space="preserve">(عن غير قصد) </w:t>
      </w:r>
      <w:r w:rsidR="003F42E8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خلال الأشهر الثلاثة الأولى ،</w:t>
      </w:r>
      <w:r w:rsidR="006501F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 تحتاج متابعة من خلال</w:t>
      </w:r>
      <w:r w:rsidR="003F42E8" w:rsidRPr="003F42E8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إجراء تصوير</w:t>
      </w:r>
      <w:r w:rsidR="006501F1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</w:t>
      </w:r>
      <w:r w:rsidR="006501F1" w:rsidRPr="00C82F0F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بالموجات فوق الصوتية</w:t>
      </w:r>
      <w:r w:rsidR="006501F1" w:rsidRPr="00C82F0F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.</w:t>
      </w:r>
    </w:p>
    <w:p w:rsidR="00C82F0F" w:rsidRDefault="00613D93" w:rsidP="00C82F0F">
      <w:pPr>
        <w:pStyle w:val="ListParagraph"/>
        <w:numPr>
          <w:ilvl w:val="0"/>
          <w:numId w:val="17"/>
        </w:numPr>
        <w:bidi/>
        <w:jc w:val="both"/>
        <w:rPr>
          <w:rFonts w:asciiTheme="minorBidi" w:eastAsia="Times New Roman" w:hAnsiTheme="minorBidi"/>
          <w:iCs w:val="0"/>
          <w:color w:val="202124"/>
          <w:sz w:val="28"/>
          <w:szCs w:val="28"/>
        </w:rPr>
      </w:pPr>
      <w:r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ادوية الدوران والتقيؤ :</w:t>
      </w:r>
    </w:p>
    <w:p w:rsidR="006616DF" w:rsidRDefault="00613D93" w:rsidP="006616DF">
      <w:pPr>
        <w:pStyle w:val="ListParagraph"/>
        <w:numPr>
          <w:ilvl w:val="0"/>
          <w:numId w:val="0"/>
        </w:numPr>
        <w:bidi/>
        <w:ind w:left="720"/>
        <w:jc w:val="both"/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</w:pPr>
      <w:r w:rsidRPr="00C82F0F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هناك عدة انواع من العلاجات منها</w:t>
      </w:r>
      <w:r w:rsidR="004E645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 xml:space="preserve"> تنظيم الغذاء</w:t>
      </w:r>
      <w:r w:rsidRPr="00C82F0F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 xml:space="preserve"> </w:t>
      </w:r>
      <w:r w:rsidR="004E6451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..</w:t>
      </w:r>
      <w:r w:rsidRPr="00C82F0F">
        <w:rPr>
          <w:rFonts w:asciiTheme="minorBidi" w:eastAsia="Times New Roman" w:hAnsiTheme="minorBidi"/>
          <w:iCs w:val="0"/>
          <w:color w:val="202124"/>
          <w:sz w:val="28"/>
          <w:szCs w:val="28"/>
          <w:rtl/>
        </w:rPr>
        <w:t>استخدام بعض الاقراص المحتوية على الجنجر</w:t>
      </w:r>
      <w:r w:rsidR="00C82F0F" w:rsidRPr="00C82F0F">
        <w:rPr>
          <w:rFonts w:asciiTheme="minorBidi" w:eastAsia="Times New Roman" w:hAnsiTheme="minorBidi" w:hint="cs"/>
          <w:iCs w:val="0"/>
          <w:color w:val="202124"/>
          <w:sz w:val="28"/>
          <w:szCs w:val="28"/>
          <w:rtl/>
        </w:rPr>
        <w:t>(كعلاج عشبي)</w:t>
      </w:r>
      <w:r w:rsidRPr="00C82F0F">
        <w:rPr>
          <w:rStyle w:val="Heading3Char"/>
          <w:rFonts w:asciiTheme="minorBidi" w:hAnsiTheme="minorBidi" w:cstheme="minorBidi"/>
          <w:color w:val="202124"/>
          <w:szCs w:val="28"/>
          <w:rtl/>
        </w:rPr>
        <w:t xml:space="preserve"> </w:t>
      </w:r>
      <w:r w:rsidR="00C82F0F" w:rsidRPr="00C82F0F">
        <w:rPr>
          <w:rStyle w:val="Heading3Char"/>
          <w:rFonts w:asciiTheme="minorBidi" w:hAnsiTheme="minorBidi" w:cstheme="minorBidi"/>
          <w:b w:val="0"/>
          <w:bCs w:val="0"/>
          <w:color w:val="202124"/>
          <w:szCs w:val="28"/>
          <w:rtl/>
        </w:rPr>
        <w:t>وهناك ايضا</w:t>
      </w:r>
      <w:r w:rsidR="00C82F0F" w:rsidRPr="00C82F0F">
        <w:rPr>
          <w:rStyle w:val="Heading3Char"/>
          <w:rFonts w:asciiTheme="minorBidi" w:hAnsiTheme="minorBidi" w:cstheme="minorBidi" w:hint="cs"/>
          <w:color w:val="202124"/>
          <w:szCs w:val="28"/>
          <w:rtl/>
        </w:rPr>
        <w:t xml:space="preserve"> </w:t>
      </w:r>
      <w:r w:rsidRPr="00C82F0F">
        <w:rPr>
          <w:rStyle w:val="y2iqfc"/>
          <w:rFonts w:asciiTheme="minorBidi" w:eastAsiaTheme="majorEastAsia" w:hAnsiTheme="minorBidi"/>
          <w:iCs w:val="0"/>
          <w:color w:val="202124"/>
          <w:sz w:val="28"/>
          <w:szCs w:val="28"/>
          <w:rtl/>
        </w:rPr>
        <w:t>مضادات الهيستامين من الجيل الأول والثاني آمنة و</w:t>
      </w:r>
      <w:r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>فعال</w:t>
      </w:r>
      <w:r w:rsidR="00C82F0F" w:rsidRPr="00C82F0F">
        <w:rPr>
          <w:rStyle w:val="y2iqfc"/>
          <w:rFonts w:asciiTheme="minorBidi" w:hAnsiTheme="minorBidi" w:hint="cs"/>
          <w:iCs w:val="0"/>
          <w:color w:val="202124"/>
          <w:sz w:val="28"/>
          <w:szCs w:val="28"/>
          <w:rtl/>
        </w:rPr>
        <w:t xml:space="preserve">ة مثل </w:t>
      </w:r>
      <w:r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>الدوكسيلامين</w:t>
      </w:r>
      <w:r w:rsidR="00C82F0F" w:rsidRPr="00C82F0F">
        <w:rPr>
          <w:rStyle w:val="y2iqfc"/>
          <w:rFonts w:asciiTheme="minorBidi" w:hAnsiTheme="minorBidi" w:hint="cs"/>
          <w:iCs w:val="0"/>
          <w:color w:val="202124"/>
          <w:sz w:val="28"/>
          <w:szCs w:val="28"/>
          <w:rtl/>
        </w:rPr>
        <w:t xml:space="preserve"> (غير متوفر)</w:t>
      </w:r>
      <w:r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 xml:space="preserve"> هو الخيار الأول ، ويفضل أن يتم دمجه</w:t>
      </w:r>
      <w:r w:rsidR="00C82F0F" w:rsidRPr="00C82F0F">
        <w:rPr>
          <w:rStyle w:val="y2iqfc"/>
          <w:rFonts w:asciiTheme="minorBidi" w:hAnsiTheme="minorBidi" w:hint="cs"/>
          <w:iCs w:val="0"/>
          <w:color w:val="202124"/>
          <w:sz w:val="28"/>
          <w:szCs w:val="28"/>
          <w:rtl/>
        </w:rPr>
        <w:t xml:space="preserve"> </w:t>
      </w:r>
      <w:r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>مع</w:t>
      </w:r>
      <w:r w:rsidR="00C82F0F"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 xml:space="preserve"> فيتامين ب 6 </w:t>
      </w:r>
      <w:r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 xml:space="preserve"> ، ومضادات الهيستامين من الجيل الثاني</w:t>
      </w:r>
      <w:r w:rsidR="00C82F0F" w:rsidRPr="00C82F0F">
        <w:rPr>
          <w:rStyle w:val="y2iqfc"/>
          <w:rFonts w:asciiTheme="minorBidi" w:hAnsiTheme="minorBidi" w:hint="cs"/>
          <w:iCs w:val="0"/>
          <w:color w:val="202124"/>
          <w:sz w:val="28"/>
          <w:szCs w:val="28"/>
          <w:rtl/>
        </w:rPr>
        <w:t xml:space="preserve"> </w:t>
      </w:r>
      <w:r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 xml:space="preserve">مثل </w:t>
      </w:r>
      <w:r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lang w:bidi="ar"/>
        </w:rPr>
        <w:t>Meclizine</w:t>
      </w:r>
      <w:r w:rsidR="00C82F0F" w:rsidRPr="00C82F0F">
        <w:rPr>
          <w:rStyle w:val="y2iqfc"/>
          <w:rFonts w:asciiTheme="minorBidi" w:hAnsiTheme="minorBidi" w:hint="cs"/>
          <w:iCs w:val="0"/>
          <w:color w:val="202124"/>
          <w:sz w:val="28"/>
          <w:szCs w:val="28"/>
          <w:rtl/>
        </w:rPr>
        <w:t xml:space="preserve">ميكليزين </w:t>
      </w:r>
      <w:r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>.</w:t>
      </w:r>
      <w:r w:rsidR="00C82F0F" w:rsidRPr="00C82F0F">
        <w:rPr>
          <w:rStyle w:val="y2iqfc"/>
          <w:rFonts w:asciiTheme="minorBidi" w:hAnsiTheme="minorBidi" w:hint="cs"/>
          <w:iCs w:val="0"/>
          <w:color w:val="202124"/>
          <w:sz w:val="28"/>
          <w:szCs w:val="28"/>
          <w:rtl/>
        </w:rPr>
        <w:t xml:space="preserve"> بعدها ميتوكلوبرومايد يمكن استخدامه كبديل امن ويعمل بمكانيكية مختلفة (مضاد للدوبامين). فيتامين بي 6  ب</w:t>
      </w:r>
      <w:r w:rsidR="00C82F0F"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>مقدار</w:t>
      </w:r>
      <w:r w:rsidR="00C82F0F">
        <w:rPr>
          <w:rStyle w:val="y2iqfc"/>
          <w:rFonts w:asciiTheme="minorBidi" w:hAnsiTheme="minorBidi" w:hint="cs"/>
          <w:iCs w:val="0"/>
          <w:color w:val="202124"/>
          <w:sz w:val="28"/>
          <w:szCs w:val="28"/>
          <w:rtl/>
        </w:rPr>
        <w:t>(</w:t>
      </w:r>
      <w:r w:rsidR="00C82F0F"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 xml:space="preserve"> 40 ملغ / يوم </w:t>
      </w:r>
      <w:r w:rsidR="00C82F0F">
        <w:rPr>
          <w:rStyle w:val="y2iqfc"/>
          <w:rFonts w:asciiTheme="minorBidi" w:hAnsiTheme="minorBidi" w:hint="cs"/>
          <w:iCs w:val="0"/>
          <w:color w:val="202124"/>
          <w:sz w:val="28"/>
          <w:szCs w:val="28"/>
          <w:rtl/>
        </w:rPr>
        <w:t xml:space="preserve">) </w:t>
      </w:r>
      <w:r w:rsidR="00C82F0F"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 xml:space="preserve">مبدئياً وبحد أقصى </w:t>
      </w:r>
      <w:r w:rsidR="006616DF">
        <w:rPr>
          <w:rStyle w:val="y2iqfc"/>
          <w:rFonts w:asciiTheme="minorBidi" w:hAnsiTheme="minorBidi"/>
          <w:iCs w:val="0"/>
          <w:color w:val="202124"/>
          <w:sz w:val="28"/>
          <w:szCs w:val="28"/>
        </w:rPr>
        <w:t xml:space="preserve"> 80</w:t>
      </w:r>
      <w:r w:rsidR="00C82F0F" w:rsidRPr="00C82F0F">
        <w:rPr>
          <w:rStyle w:val="y2iqfc"/>
          <w:rFonts w:asciiTheme="minorBidi" w:hAnsiTheme="minorBidi"/>
          <w:iCs w:val="0"/>
          <w:color w:val="202124"/>
          <w:sz w:val="28"/>
          <w:szCs w:val="28"/>
          <w:rtl/>
        </w:rPr>
        <w:t>ملغ / يوم</w:t>
      </w:r>
      <w:r w:rsidR="006616DF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.</w:t>
      </w:r>
      <w:r w:rsidR="006616DF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</w:t>
      </w:r>
      <w:r w:rsidR="006616DF" w:rsidRPr="006616DF">
        <w:rPr>
          <w:rStyle w:val="y2iqfc"/>
          <w:rFonts w:asciiTheme="minorBidi" w:eastAsiaTheme="majorEastAsia" w:hAnsiTheme="minorBidi" w:hint="cs"/>
          <w:i/>
          <w:iCs w:val="0"/>
          <w:color w:val="202124"/>
          <w:sz w:val="28"/>
          <w:szCs w:val="28"/>
          <w:rtl/>
        </w:rPr>
        <w:t>ي</w:t>
      </w:r>
      <w:r w:rsidR="006616DF" w:rsidRPr="006616DF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جب استخدام </w:t>
      </w:r>
      <w:r w:rsidR="006616DF" w:rsidRPr="006616DF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lang w:bidi="ar"/>
        </w:rPr>
        <w:t>Ondansetron</w:t>
      </w:r>
      <w:r w:rsidR="006616DF" w:rsidRPr="006616DF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 فقط في حالة فشل مضادات القيء الأخرى</w:t>
      </w:r>
      <w:r w:rsidR="006616DF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</w:t>
      </w:r>
      <w:r w:rsidR="006616DF" w:rsidRPr="006616DF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بسبب تناقض دراسات السلامة والآثار الجانبية المحتملة</w:t>
      </w:r>
      <w:r w:rsidR="006616DF" w:rsidRPr="006616DF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وقد تحتاج متابعة بأستخدام </w:t>
      </w:r>
      <w:r w:rsidR="006616DF" w:rsidRPr="006616DF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الموجات فوق الصوتية للجنين إذا استخدمت في الأشهر الثلاثة الأولى.</w:t>
      </w:r>
    </w:p>
    <w:p w:rsidR="004E6451" w:rsidRDefault="004E6451" w:rsidP="004E6451">
      <w:pPr>
        <w:pStyle w:val="ListParagraph"/>
        <w:numPr>
          <w:ilvl w:val="0"/>
          <w:numId w:val="17"/>
        </w:numPr>
        <w:bidi/>
        <w:jc w:val="both"/>
        <w:rPr>
          <w:rStyle w:val="y2iqfc"/>
          <w:rFonts w:asciiTheme="minorBidi" w:hAnsiTheme="minorBidi"/>
          <w:i/>
          <w:iCs w:val="0"/>
          <w:color w:val="202124"/>
          <w:sz w:val="28"/>
          <w:szCs w:val="28"/>
        </w:rPr>
      </w:pP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>ادوية امراض الجهاز الهضمي:</w:t>
      </w:r>
    </w:p>
    <w:p w:rsidR="004E6451" w:rsidRDefault="004E6451" w:rsidP="00455658">
      <w:pPr>
        <w:pStyle w:val="ListParagraph"/>
        <w:numPr>
          <w:ilvl w:val="0"/>
          <w:numId w:val="0"/>
        </w:numPr>
        <w:bidi/>
        <w:ind w:left="720"/>
        <w:jc w:val="both"/>
        <w:rPr>
          <w:rStyle w:val="y2iqfc"/>
          <w:rFonts w:asciiTheme="minorBidi" w:hAnsiTheme="minorBidi"/>
          <w:i/>
          <w:iCs w:val="0"/>
          <w:color w:val="202124"/>
          <w:sz w:val="28"/>
          <w:szCs w:val="28"/>
        </w:rPr>
      </w:pP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لعلاج حموضة المعدة ..الخيار الاول هو الحبوب القابلة للمضغ المحتوية على املاح الالمنيوم والمغنيسيوم </w:t>
      </w:r>
      <w:r w:rsidR="00713AA6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.. كذلك </w:t>
      </w:r>
      <w:proofErr w:type="spellStart"/>
      <w:r w:rsidR="00713AA6">
        <w:rPr>
          <w:rStyle w:val="y2iqfc"/>
          <w:rFonts w:asciiTheme="minorBidi" w:hAnsiTheme="minorBidi"/>
          <w:i/>
          <w:iCs w:val="0"/>
          <w:color w:val="202124"/>
          <w:sz w:val="28"/>
          <w:szCs w:val="28"/>
        </w:rPr>
        <w:t>Sucralfate</w:t>
      </w:r>
      <w:proofErr w:type="spellEnd"/>
      <w:r w:rsidR="00455658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</w:t>
      </w:r>
      <w:r w:rsidR="00713AA6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امن خلال كل فترات الحمل وهذه الادوية </w:t>
      </w:r>
      <w:r w:rsidR="00455658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>تعمل</w:t>
      </w:r>
      <w:r w:rsidR="00713AA6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موضعيا داخل الجهاز الهضمي.</w:t>
      </w:r>
    </w:p>
    <w:p w:rsidR="00713AA6" w:rsidRDefault="00713AA6" w:rsidP="00713AA6">
      <w:pPr>
        <w:pStyle w:val="ListParagraph"/>
        <w:numPr>
          <w:ilvl w:val="0"/>
          <w:numId w:val="0"/>
        </w:numPr>
        <w:bidi/>
        <w:ind w:left="720"/>
        <w:jc w:val="both"/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  <w:lang w:bidi="ar-IQ"/>
        </w:rPr>
      </w:pP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  <w:lang w:bidi="ar-IQ"/>
        </w:rPr>
        <w:t>بعدها مضادات الهستامين 2 مثل الرانيتدين يمكن استخدامه كعلاج امن ومن مجموعة مضادات البروتون ,,الاومبرازول يعتبر الخيار الاول ويجب تجنب املاح البزموث لانها ممنوعة خلال الحمل.</w:t>
      </w:r>
    </w:p>
    <w:p w:rsidR="00B074BB" w:rsidRDefault="00713AA6" w:rsidP="00B074BB">
      <w:pPr>
        <w:pStyle w:val="ListParagraph"/>
        <w:numPr>
          <w:ilvl w:val="0"/>
          <w:numId w:val="0"/>
        </w:numPr>
        <w:bidi/>
        <w:ind w:left="720"/>
        <w:jc w:val="both"/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</w:pP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  <w:lang w:bidi="ar-IQ"/>
        </w:rPr>
        <w:t xml:space="preserve">لعلاج حالات </w:t>
      </w:r>
      <w:r w:rsidRPr="00713AA6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  <w:lang w:bidi="ar-IQ"/>
        </w:rPr>
        <w:t xml:space="preserve">الامساك </w:t>
      </w:r>
      <w:r w:rsidRPr="00713AA6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نظام غذائي غني بالألياف </w:t>
      </w: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قد يكون مفيد وبعدها ان كان </w:t>
      </w:r>
      <w:r w:rsidRPr="00713AA6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غير كافٍ</w:t>
      </w: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</w:t>
      </w:r>
      <w:r w:rsidRPr="00EF0F51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يمكن استخدام اللاكتولوز و</w:t>
      </w:r>
      <w:r w:rsidRPr="00EF0F51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</w:t>
      </w:r>
      <w:r w:rsidRPr="00EF0F51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ماكروغول </w:t>
      </w:r>
      <w:r w:rsidRPr="00EF0F51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>ك</w:t>
      </w:r>
      <w:r w:rsidRPr="00EF0F51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ادوية المفضلة أثناء الحمل. إذا فشل هؤلاء ، على المدى القصير</w:t>
      </w:r>
      <w:r w:rsidRPr="00EF0F51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>..استخدام</w:t>
      </w:r>
      <w:r w:rsidRPr="00EF0F51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 بيساكوديل مقبول</w:t>
      </w:r>
      <w:r w:rsidR="00EF0F51" w:rsidRPr="00EF0F51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لحد ما لفترة محدودة</w:t>
      </w:r>
      <w:r w:rsidRPr="00EF0F51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. أيضا ، يمكن استخدام</w:t>
      </w:r>
      <w:r w:rsidR="00EF0F51" w:rsidRPr="00EF0F51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 الجلسرين</w:t>
      </w:r>
      <w:r w:rsidR="00EF0F51" w:rsidRPr="00EF0F51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بشكل تحاميل وكذلك</w:t>
      </w:r>
      <w:r w:rsidRPr="00EF0F51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 بيكوسلفات الصوديوم وكبريتات الصوديوم والمانيتول والسوربيتول عن طريق المستقيم</w:t>
      </w:r>
      <w:r w:rsidR="00EF0F51" w:rsidRPr="00EF0F51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ولا يسمح بأستخدام </w:t>
      </w:r>
      <w:r w:rsidR="00EF0F51" w:rsidRPr="00EF0F51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زيت الخروع</w:t>
      </w:r>
      <w:r w:rsidR="00EF0F51" w:rsidRPr="00EF0F51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>.</w:t>
      </w:r>
    </w:p>
    <w:p w:rsidR="00B074BB" w:rsidRDefault="00B074BB" w:rsidP="00B074BB">
      <w:pPr>
        <w:pStyle w:val="ListParagraph"/>
        <w:numPr>
          <w:ilvl w:val="0"/>
          <w:numId w:val="0"/>
        </w:numPr>
        <w:bidi/>
        <w:ind w:left="720"/>
        <w:jc w:val="both"/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</w:pP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اما الاسهال ..فقد يستوجب بعض </w:t>
      </w:r>
      <w:r w:rsidRPr="00B074BB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التدابير الغذائية.</w:t>
      </w: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كمكملات</w:t>
      </w:r>
      <w:r w:rsidRPr="00B074BB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 الفحم وبكتين التفاح آمنان. </w:t>
      </w: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بعدها </w:t>
      </w:r>
      <w:r w:rsidRPr="00B074BB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>يمكن استخدام اللوبيراميد ، بشكل مفضل</w:t>
      </w:r>
      <w:r w:rsidRPr="00B074BB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 </w:t>
      </w:r>
      <w:r w:rsidRPr="00B074BB"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بعد </w:t>
      </w:r>
      <w:r w:rsidR="00455658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>ثلاثة اشهر</w:t>
      </w:r>
      <w:r>
        <w:rPr>
          <w:rStyle w:val="y2iqfc"/>
          <w:rFonts w:asciiTheme="minorBidi" w:hAnsiTheme="minorBidi"/>
          <w:i/>
          <w:iCs w:val="0"/>
          <w:color w:val="202124"/>
          <w:sz w:val="28"/>
          <w:szCs w:val="28"/>
          <w:rtl/>
        </w:rPr>
        <w:t xml:space="preserve"> من الحمل.</w:t>
      </w:r>
    </w:p>
    <w:p w:rsidR="00455658" w:rsidRDefault="00455658" w:rsidP="00455658">
      <w:pPr>
        <w:pStyle w:val="ListParagraph"/>
        <w:numPr>
          <w:ilvl w:val="0"/>
          <w:numId w:val="17"/>
        </w:numPr>
        <w:bidi/>
        <w:jc w:val="both"/>
        <w:rPr>
          <w:rStyle w:val="y2iqfc"/>
          <w:rFonts w:asciiTheme="minorBidi" w:hAnsiTheme="minorBidi"/>
          <w:i/>
          <w:iCs w:val="0"/>
          <w:color w:val="202124"/>
          <w:sz w:val="28"/>
          <w:szCs w:val="28"/>
        </w:rPr>
      </w:pP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>استخدام المضادات الحيوية ..</w:t>
      </w:r>
    </w:p>
    <w:p w:rsidR="00455658" w:rsidRPr="00B074BB" w:rsidRDefault="00455658" w:rsidP="00455658">
      <w:pPr>
        <w:pStyle w:val="ListParagraph"/>
        <w:numPr>
          <w:ilvl w:val="0"/>
          <w:numId w:val="0"/>
        </w:numPr>
        <w:bidi/>
        <w:ind w:left="720"/>
        <w:jc w:val="both"/>
        <w:rPr>
          <w:rFonts w:asciiTheme="minorBidi" w:hAnsiTheme="minorBidi"/>
          <w:i/>
          <w:iCs w:val="0"/>
          <w:color w:val="202124"/>
          <w:sz w:val="28"/>
          <w:szCs w:val="28"/>
          <w:rtl/>
          <w:lang w:bidi="ar-IQ"/>
        </w:rPr>
      </w:pPr>
      <w:r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>مجموعة البنسلينات هي الامن منفردة او م</w:t>
      </w:r>
      <w:r w:rsidR="00656FCC">
        <w:rPr>
          <w:rStyle w:val="y2iqfc"/>
          <w:rFonts w:asciiTheme="minorBidi" w:hAnsiTheme="minorBidi" w:hint="cs"/>
          <w:i/>
          <w:iCs w:val="0"/>
          <w:color w:val="202124"/>
          <w:sz w:val="28"/>
          <w:szCs w:val="28"/>
          <w:rtl/>
        </w:rPr>
        <w:t xml:space="preserve">ركبة مع   </w:t>
      </w:r>
      <w:r w:rsidR="00656FCC">
        <w:rPr>
          <w:rStyle w:val="y2iqfc"/>
          <w:rFonts w:asciiTheme="minorBidi" w:hAnsiTheme="minorBidi"/>
          <w:i/>
          <w:iCs w:val="0"/>
          <w:color w:val="202124"/>
          <w:sz w:val="28"/>
          <w:szCs w:val="28"/>
        </w:rPr>
        <w:t>clavulanic acid</w:t>
      </w:r>
    </w:p>
    <w:p w:rsidR="00B074BB" w:rsidRDefault="00656FCC" w:rsidP="00EF0F51">
      <w:pPr>
        <w:pStyle w:val="ListParagraph"/>
        <w:numPr>
          <w:ilvl w:val="0"/>
          <w:numId w:val="0"/>
        </w:numPr>
        <w:bidi/>
        <w:ind w:left="720"/>
        <w:jc w:val="both"/>
        <w:rPr>
          <w:rFonts w:asciiTheme="minorBidi" w:hAnsiTheme="minorBidi"/>
          <w:i/>
          <w:iCs w:val="0"/>
          <w:color w:val="202124"/>
          <w:sz w:val="28"/>
          <w:szCs w:val="28"/>
          <w:rtl/>
          <w:lang w:bidi="ar-IQ"/>
        </w:rPr>
      </w:pPr>
      <w:r>
        <w:rPr>
          <w:rFonts w:asciiTheme="minorBidi" w:hAnsiTheme="minorBidi" w:hint="cs"/>
          <w:i/>
          <w:iCs w:val="0"/>
          <w:color w:val="202124"/>
          <w:sz w:val="28"/>
          <w:szCs w:val="28"/>
          <w:rtl/>
          <w:lang w:bidi="ar-IQ"/>
        </w:rPr>
        <w:t>مجموعة السيفالوسبورينات ايضا امنة وهناك مجاميع اخرى يتم استخدامها حسب نوع العدوى او احتمالية وجود مقاومة بكتيرية.</w:t>
      </w:r>
    </w:p>
    <w:p w:rsidR="00656FCC" w:rsidRDefault="00656FCC" w:rsidP="00EF0F51">
      <w:pPr>
        <w:pStyle w:val="ListParagraph"/>
        <w:numPr>
          <w:ilvl w:val="0"/>
          <w:numId w:val="0"/>
        </w:numPr>
        <w:bidi/>
        <w:ind w:left="720"/>
        <w:jc w:val="both"/>
        <w:rPr>
          <w:rFonts w:asciiTheme="minorBidi" w:hAnsiTheme="minorBidi"/>
          <w:i/>
          <w:iCs w:val="0"/>
          <w:color w:val="202124"/>
          <w:sz w:val="28"/>
          <w:szCs w:val="28"/>
          <w:rtl/>
          <w:lang w:bidi="ar-IQ"/>
        </w:rPr>
      </w:pPr>
      <w:r>
        <w:rPr>
          <w:rFonts w:asciiTheme="minorBidi" w:hAnsiTheme="minorBidi" w:hint="cs"/>
          <w:i/>
          <w:iCs w:val="0"/>
          <w:color w:val="202124"/>
          <w:sz w:val="28"/>
          <w:szCs w:val="28"/>
          <w:rtl/>
          <w:lang w:bidi="ar-IQ"/>
        </w:rPr>
        <w:t>يجب تجنب الايرثرومايسين الموجود على شكل ايستولات وخصوصا في الفصل الثاني والثالث من الحمل وكذلك التتراسايكلينات (خضوصا بعد الاسبوع الخامس عشر من الحمل).</w:t>
      </w:r>
    </w:p>
    <w:p w:rsidR="009F427A" w:rsidRPr="00CB3840" w:rsidRDefault="00656FCC" w:rsidP="00CB3840">
      <w:pPr>
        <w:pStyle w:val="ListParagraph"/>
        <w:numPr>
          <w:ilvl w:val="0"/>
          <w:numId w:val="0"/>
        </w:numPr>
        <w:bidi/>
        <w:ind w:left="720"/>
        <w:jc w:val="both"/>
        <w:rPr>
          <w:rFonts w:asciiTheme="minorBidi" w:hAnsiTheme="minorBidi"/>
          <w:i/>
          <w:iCs w:val="0"/>
          <w:color w:val="202124"/>
          <w:sz w:val="28"/>
          <w:szCs w:val="28"/>
          <w:rtl/>
          <w:lang w:bidi="ar-IQ"/>
        </w:rPr>
      </w:pPr>
      <w:r>
        <w:rPr>
          <w:rFonts w:asciiTheme="minorBidi" w:hAnsiTheme="minorBidi" w:hint="cs"/>
          <w:i/>
          <w:iCs w:val="0"/>
          <w:color w:val="202124"/>
          <w:sz w:val="28"/>
          <w:szCs w:val="28"/>
          <w:rtl/>
          <w:lang w:bidi="ar-IQ"/>
        </w:rPr>
        <w:t>بشكل عام الاستخدام الموضعي للمضادات الحيوية يكون امن خلال فترة الحمل سواء على الجلد او الاقماع النسائية.</w:t>
      </w:r>
      <w:bookmarkStart w:id="0" w:name="_GoBack"/>
      <w:bookmarkEnd w:id="0"/>
    </w:p>
    <w:sectPr w:rsidR="009F427A" w:rsidRPr="00CB3840" w:rsidSect="00420D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FC7"/>
    <w:multiLevelType w:val="hybridMultilevel"/>
    <w:tmpl w:val="14CE9F7A"/>
    <w:lvl w:ilvl="0" w:tplc="973C3D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17A63"/>
    <w:multiLevelType w:val="hybridMultilevel"/>
    <w:tmpl w:val="AF142044"/>
    <w:lvl w:ilvl="0" w:tplc="080627C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E7AFA"/>
    <w:multiLevelType w:val="hybridMultilevel"/>
    <w:tmpl w:val="6278149A"/>
    <w:lvl w:ilvl="0" w:tplc="1902DBC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64C12"/>
    <w:multiLevelType w:val="hybridMultilevel"/>
    <w:tmpl w:val="392A9248"/>
    <w:lvl w:ilvl="0" w:tplc="308E197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3219A"/>
    <w:multiLevelType w:val="hybridMultilevel"/>
    <w:tmpl w:val="FE7A53D6"/>
    <w:lvl w:ilvl="0" w:tplc="75EC7C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FF51DC"/>
    <w:multiLevelType w:val="hybridMultilevel"/>
    <w:tmpl w:val="3364EA06"/>
    <w:lvl w:ilvl="0" w:tplc="19621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3458B"/>
    <w:multiLevelType w:val="hybridMultilevel"/>
    <w:tmpl w:val="63E82626"/>
    <w:lvl w:ilvl="0" w:tplc="3A16DC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56530"/>
    <w:multiLevelType w:val="hybridMultilevel"/>
    <w:tmpl w:val="BC465B3A"/>
    <w:lvl w:ilvl="0" w:tplc="03682A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72F25"/>
    <w:multiLevelType w:val="hybridMultilevel"/>
    <w:tmpl w:val="7960D812"/>
    <w:lvl w:ilvl="0" w:tplc="E09C4B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5135A"/>
    <w:multiLevelType w:val="hybridMultilevel"/>
    <w:tmpl w:val="2C98356E"/>
    <w:lvl w:ilvl="0" w:tplc="F19813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704692"/>
    <w:multiLevelType w:val="hybridMultilevel"/>
    <w:tmpl w:val="B906A806"/>
    <w:lvl w:ilvl="0" w:tplc="8FDC822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C25D80"/>
    <w:multiLevelType w:val="hybridMultilevel"/>
    <w:tmpl w:val="67CECD70"/>
    <w:lvl w:ilvl="0" w:tplc="2C96F2B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43547E"/>
    <w:multiLevelType w:val="hybridMultilevel"/>
    <w:tmpl w:val="3050FD5E"/>
    <w:lvl w:ilvl="0" w:tplc="8348EF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783EC2"/>
    <w:multiLevelType w:val="hybridMultilevel"/>
    <w:tmpl w:val="8BD26344"/>
    <w:lvl w:ilvl="0" w:tplc="1ADA88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B3A88"/>
    <w:multiLevelType w:val="hybridMultilevel"/>
    <w:tmpl w:val="50D6B41A"/>
    <w:lvl w:ilvl="0" w:tplc="495472E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34494E"/>
    <w:multiLevelType w:val="hybridMultilevel"/>
    <w:tmpl w:val="9B185772"/>
    <w:lvl w:ilvl="0" w:tplc="C43CAF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0D"/>
    <w:rsid w:val="0006730D"/>
    <w:rsid w:val="000C4625"/>
    <w:rsid w:val="00131222"/>
    <w:rsid w:val="00157E1A"/>
    <w:rsid w:val="0017229F"/>
    <w:rsid w:val="00192EE0"/>
    <w:rsid w:val="001E664A"/>
    <w:rsid w:val="001F753A"/>
    <w:rsid w:val="00260176"/>
    <w:rsid w:val="002626F6"/>
    <w:rsid w:val="00290F46"/>
    <w:rsid w:val="00293858"/>
    <w:rsid w:val="002959A8"/>
    <w:rsid w:val="002A3954"/>
    <w:rsid w:val="002A6607"/>
    <w:rsid w:val="002D1FE2"/>
    <w:rsid w:val="002E5CA8"/>
    <w:rsid w:val="00346C17"/>
    <w:rsid w:val="00363AE6"/>
    <w:rsid w:val="00383057"/>
    <w:rsid w:val="00387E19"/>
    <w:rsid w:val="003A597B"/>
    <w:rsid w:val="003F42E8"/>
    <w:rsid w:val="003F4793"/>
    <w:rsid w:val="00420DC5"/>
    <w:rsid w:val="00430290"/>
    <w:rsid w:val="00445841"/>
    <w:rsid w:val="00455658"/>
    <w:rsid w:val="004B21A7"/>
    <w:rsid w:val="004B4736"/>
    <w:rsid w:val="004C6986"/>
    <w:rsid w:val="004E6451"/>
    <w:rsid w:val="005038FF"/>
    <w:rsid w:val="00512EDB"/>
    <w:rsid w:val="005272B4"/>
    <w:rsid w:val="00575506"/>
    <w:rsid w:val="00577611"/>
    <w:rsid w:val="005E1E83"/>
    <w:rsid w:val="005F3DDD"/>
    <w:rsid w:val="0060453B"/>
    <w:rsid w:val="0061274E"/>
    <w:rsid w:val="00613D93"/>
    <w:rsid w:val="006268D4"/>
    <w:rsid w:val="00645E24"/>
    <w:rsid w:val="006501F1"/>
    <w:rsid w:val="00655DED"/>
    <w:rsid w:val="00656FCC"/>
    <w:rsid w:val="006616DF"/>
    <w:rsid w:val="006C5F14"/>
    <w:rsid w:val="00702D8B"/>
    <w:rsid w:val="00713AA6"/>
    <w:rsid w:val="007D0402"/>
    <w:rsid w:val="007E46AB"/>
    <w:rsid w:val="007F28A1"/>
    <w:rsid w:val="00811366"/>
    <w:rsid w:val="00830B2F"/>
    <w:rsid w:val="00847F75"/>
    <w:rsid w:val="00852D00"/>
    <w:rsid w:val="0085374C"/>
    <w:rsid w:val="008603A6"/>
    <w:rsid w:val="008C0704"/>
    <w:rsid w:val="008C680C"/>
    <w:rsid w:val="008E2661"/>
    <w:rsid w:val="00916435"/>
    <w:rsid w:val="009B764D"/>
    <w:rsid w:val="009C688A"/>
    <w:rsid w:val="009E4191"/>
    <w:rsid w:val="009F427A"/>
    <w:rsid w:val="00A36D0C"/>
    <w:rsid w:val="00AC0F10"/>
    <w:rsid w:val="00AC3698"/>
    <w:rsid w:val="00AC44D3"/>
    <w:rsid w:val="00AC5ECE"/>
    <w:rsid w:val="00AF52AD"/>
    <w:rsid w:val="00B074BB"/>
    <w:rsid w:val="00B11725"/>
    <w:rsid w:val="00B2535E"/>
    <w:rsid w:val="00B810D7"/>
    <w:rsid w:val="00B869C0"/>
    <w:rsid w:val="00B91A1D"/>
    <w:rsid w:val="00BA1195"/>
    <w:rsid w:val="00BB0A1A"/>
    <w:rsid w:val="00BB1349"/>
    <w:rsid w:val="00BB6FEC"/>
    <w:rsid w:val="00C02D59"/>
    <w:rsid w:val="00C044B2"/>
    <w:rsid w:val="00C25A98"/>
    <w:rsid w:val="00C372FC"/>
    <w:rsid w:val="00C623CE"/>
    <w:rsid w:val="00C82F0F"/>
    <w:rsid w:val="00C8320A"/>
    <w:rsid w:val="00C8348A"/>
    <w:rsid w:val="00CB3840"/>
    <w:rsid w:val="00CF5E0C"/>
    <w:rsid w:val="00D44081"/>
    <w:rsid w:val="00D52F19"/>
    <w:rsid w:val="00D717F8"/>
    <w:rsid w:val="00DD4205"/>
    <w:rsid w:val="00DE260C"/>
    <w:rsid w:val="00DE4E78"/>
    <w:rsid w:val="00E362DD"/>
    <w:rsid w:val="00ED2B71"/>
    <w:rsid w:val="00EE6CC5"/>
    <w:rsid w:val="00EF0F51"/>
    <w:rsid w:val="00F04964"/>
    <w:rsid w:val="00F75ACD"/>
    <w:rsid w:val="00F76DE2"/>
    <w:rsid w:val="00F87306"/>
    <w:rsid w:val="00F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CE31"/>
  <w15:docId w15:val="{6FDB8AED-FE39-40FA-AB56-1D930752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4A"/>
    <w:pPr>
      <w:bidi/>
    </w:pPr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64A"/>
    <w:pPr>
      <w:pBdr>
        <w:top w:val="single" w:sz="12" w:space="1" w:color="DA1F28" w:themeColor="accent2"/>
        <w:left w:val="single" w:sz="12" w:space="4" w:color="DA1F28" w:themeColor="accent2"/>
        <w:bottom w:val="single" w:sz="12" w:space="1" w:color="DA1F28" w:themeColor="accent2"/>
        <w:right w:val="single" w:sz="12" w:space="4" w:color="DA1F28" w:themeColor="accent2"/>
      </w:pBdr>
      <w:shd w:val="clear" w:color="auto" w:fill="2DA2BF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64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2DA2BF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64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3171D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64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664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3171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664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1798E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64A"/>
    <w:pP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64A"/>
    <w:pPr>
      <w:bidi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DA2BF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64A"/>
    <w:pPr>
      <w:bidi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DA1F28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64A"/>
    <w:rPr>
      <w:rFonts w:asciiTheme="majorHAnsi" w:hAnsiTheme="majorHAnsi"/>
      <w:iCs/>
      <w:color w:val="FFFFFF"/>
      <w:sz w:val="28"/>
      <w:szCs w:val="38"/>
      <w:shd w:val="clear" w:color="auto" w:fill="2DA2B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E664A"/>
    <w:rPr>
      <w:rFonts w:asciiTheme="majorHAnsi" w:eastAsiaTheme="majorEastAsia" w:hAnsiTheme="majorHAnsi" w:cstheme="majorBidi"/>
      <w:b/>
      <w:bCs/>
      <w:iCs/>
      <w:outline/>
      <w:color w:val="2DA2BF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1E664A"/>
    <w:rPr>
      <w:rFonts w:asciiTheme="majorHAnsi" w:eastAsiaTheme="majorEastAsia" w:hAnsiTheme="majorHAnsi" w:cstheme="majorBidi"/>
      <w:b/>
      <w:bCs/>
      <w:iCs/>
      <w:smallCaps/>
      <w:color w:val="A3171D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E664A"/>
    <w:rPr>
      <w:rFonts w:asciiTheme="majorHAnsi" w:eastAsiaTheme="majorEastAsia" w:hAnsiTheme="majorHAnsi" w:cstheme="majorBidi"/>
      <w:b/>
      <w:bCs/>
      <w:iCs/>
      <w:color w:val="21798E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664A"/>
    <w:rPr>
      <w:rFonts w:asciiTheme="majorHAnsi" w:eastAsiaTheme="majorEastAsia" w:hAnsiTheme="majorHAnsi" w:cstheme="majorBidi"/>
      <w:bCs/>
      <w:iCs/>
      <w:cap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E664A"/>
    <w:rPr>
      <w:rFonts w:asciiTheme="majorHAnsi" w:eastAsiaTheme="majorEastAsia" w:hAnsiTheme="majorHAnsi" w:cstheme="majorBidi"/>
      <w:iCs/>
      <w:color w:val="21798E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64A"/>
    <w:rPr>
      <w:rFonts w:asciiTheme="majorHAnsi" w:eastAsiaTheme="majorEastAsia" w:hAnsiTheme="majorHAnsi" w:cstheme="majorBidi"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64A"/>
    <w:rPr>
      <w:rFonts w:asciiTheme="majorHAnsi" w:eastAsiaTheme="majorEastAsia" w:hAnsiTheme="majorHAnsi" w:cstheme="majorBidi"/>
      <w:iCs/>
      <w:color w:val="2DA2BF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64A"/>
    <w:rPr>
      <w:rFonts w:asciiTheme="majorHAnsi" w:eastAsiaTheme="majorEastAsia" w:hAnsiTheme="majorHAnsi" w:cstheme="majorBidi"/>
      <w:iCs/>
      <w:smallCaps/>
      <w:color w:val="DA1F28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664A"/>
    <w:pPr>
      <w:bidi w:val="0"/>
    </w:pPr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664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1E664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1E664A"/>
    <w:pPr>
      <w:bidi w:val="0"/>
      <w:spacing w:before="200" w:after="360" w:line="240" w:lineRule="auto"/>
    </w:pPr>
    <w:rPr>
      <w:rFonts w:asciiTheme="majorHAnsi" w:eastAsiaTheme="majorEastAsia" w:hAnsiTheme="majorHAnsi" w:cstheme="majorBidi"/>
      <w:color w:val="464646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664A"/>
    <w:rPr>
      <w:rFonts w:asciiTheme="majorHAnsi" w:eastAsiaTheme="majorEastAsia" w:hAnsiTheme="majorHAnsi" w:cstheme="majorBidi"/>
      <w:iCs/>
      <w:color w:val="464646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1E664A"/>
    <w:rPr>
      <w:b/>
      <w:bCs/>
      <w:spacing w:val="0"/>
    </w:rPr>
  </w:style>
  <w:style w:type="character" w:styleId="Emphasis">
    <w:name w:val="Emphasis"/>
    <w:uiPriority w:val="20"/>
    <w:qFormat/>
    <w:rsid w:val="001E664A"/>
    <w:rPr>
      <w:rFonts w:eastAsiaTheme="majorEastAsia" w:cstheme="majorBidi"/>
      <w:b/>
      <w:bCs/>
      <w:color w:val="A3171D" w:themeColor="accent2" w:themeShade="BF"/>
      <w:bdr w:val="single" w:sz="18" w:space="0" w:color="DEF5FA" w:themeColor="background2"/>
      <w:shd w:val="clear" w:color="auto" w:fill="DEF5FA" w:themeFill="background2"/>
    </w:rPr>
  </w:style>
  <w:style w:type="paragraph" w:styleId="NoSpacing">
    <w:name w:val="No Spacing"/>
    <w:basedOn w:val="Normal"/>
    <w:uiPriority w:val="1"/>
    <w:qFormat/>
    <w:rsid w:val="001E66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64A"/>
    <w:pPr>
      <w:numPr>
        <w:numId w:val="1"/>
      </w:numPr>
      <w:bidi w:val="0"/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E664A"/>
    <w:pPr>
      <w:bidi w:val="0"/>
    </w:pPr>
    <w:rPr>
      <w:b/>
      <w:i/>
      <w:color w:val="DA1F28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664A"/>
    <w:rPr>
      <w:b/>
      <w:i/>
      <w:iCs/>
      <w:color w:val="DA1F28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64A"/>
    <w:pPr>
      <w:pBdr>
        <w:top w:val="dotted" w:sz="8" w:space="10" w:color="DA1F28" w:themeColor="accent2"/>
        <w:bottom w:val="dotted" w:sz="8" w:space="10" w:color="DA1F28" w:themeColor="accent2"/>
      </w:pBdr>
      <w:bidi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DA1F28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64A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1E664A"/>
    <w:rPr>
      <w:rFonts w:asciiTheme="majorHAnsi" w:eastAsiaTheme="majorEastAsia" w:hAnsiTheme="majorHAnsi" w:cstheme="majorBidi"/>
      <w:b/>
      <w:i/>
      <w:color w:val="2DA2BF" w:themeColor="accent1"/>
    </w:rPr>
  </w:style>
  <w:style w:type="character" w:styleId="IntenseEmphasis">
    <w:name w:val="Intense Emphasis"/>
    <w:uiPriority w:val="21"/>
    <w:qFormat/>
    <w:rsid w:val="001E66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1E664A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1E664A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1E664A"/>
    <w:rPr>
      <w:rFonts w:asciiTheme="majorHAnsi" w:eastAsiaTheme="majorEastAsia" w:hAnsiTheme="majorHAnsi" w:cstheme="majorBidi"/>
      <w:b/>
      <w:bCs/>
      <w:smallCaps/>
      <w:color w:val="DA1F28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664A"/>
    <w:pPr>
      <w:bidi w:val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D4"/>
    <w:rPr>
      <w:rFonts w:ascii="Tahoma" w:hAnsi="Tahoma" w:cs="Tahoma"/>
      <w:iCs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4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427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F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Smart Solutions</cp:lastModifiedBy>
  <cp:revision>58</cp:revision>
  <dcterms:created xsi:type="dcterms:W3CDTF">2017-06-18T17:42:00Z</dcterms:created>
  <dcterms:modified xsi:type="dcterms:W3CDTF">2021-10-24T20:37:00Z</dcterms:modified>
</cp:coreProperties>
</file>