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B1" w:rsidRDefault="006359B1" w:rsidP="0009454D">
      <w:pPr>
        <w:bidi/>
        <w:jc w:val="both"/>
        <w:rPr>
          <w:rFonts w:asciiTheme="majorBidi" w:eastAsia="Times New Roman" w:hAnsiTheme="majorBidi" w:cstheme="majorBidi"/>
          <w:color w:val="000000"/>
          <w:sz w:val="28"/>
          <w:szCs w:val="28"/>
          <w:rtl/>
        </w:rPr>
      </w:pPr>
      <w:r w:rsidRPr="005C07AA">
        <w:rPr>
          <w:rFonts w:asciiTheme="majorBidi" w:eastAsia="Times New Roman" w:hAnsiTheme="majorBidi" w:cstheme="majorBidi"/>
          <w:color w:val="000000"/>
          <w:sz w:val="28"/>
          <w:szCs w:val="28"/>
          <w:rtl/>
        </w:rPr>
        <w:t>الموجودة في المستحضر المقنن تكون بالميليجرامات او بالميكرو كرامات بينما يستعمل العطارون والاطباء الشعبيون في تحضير خلاطاتهم حفنة اليدين او قبضة اليد او ملء الفنجان كنسب في تحضير وصفاتهم، وهنا يكمن الخطر.</w:t>
      </w:r>
      <w:r w:rsidR="00713215">
        <w:rPr>
          <w:rFonts w:asciiTheme="majorBidi" w:eastAsia="Times New Roman" w:hAnsiTheme="majorBidi" w:cstheme="majorBidi" w:hint="cs"/>
          <w:color w:val="000000"/>
          <w:sz w:val="28"/>
          <w:szCs w:val="28"/>
          <w:rtl/>
        </w:rPr>
        <w:t xml:space="preserve">.. لذا </w:t>
      </w:r>
      <w:r w:rsidR="00813B39">
        <w:rPr>
          <w:rFonts w:asciiTheme="majorBidi" w:eastAsia="Times New Roman" w:hAnsiTheme="majorBidi" w:cstheme="majorBidi" w:hint="cs"/>
          <w:color w:val="000000"/>
          <w:sz w:val="28"/>
          <w:szCs w:val="28"/>
          <w:rtl/>
        </w:rPr>
        <w:t>يجب على المواطن الانتباه الى الامور التالية:</w:t>
      </w:r>
    </w:p>
    <w:p w:rsidR="00813B39" w:rsidRDefault="00813B39" w:rsidP="0009454D">
      <w:pPr>
        <w:bidi/>
        <w:jc w:val="both"/>
        <w:rPr>
          <w:rFonts w:ascii="gess" w:eastAsia="Times New Roman" w:hAnsi="gess" w:cs="Times New Roman"/>
          <w:sz w:val="28"/>
          <w:szCs w:val="28"/>
          <w:rtl/>
        </w:rPr>
      </w:pPr>
      <w:r>
        <w:rPr>
          <w:rFonts w:asciiTheme="majorBidi" w:hAnsiTheme="majorBidi" w:cstheme="majorBidi" w:hint="cs"/>
          <w:color w:val="101010"/>
          <w:sz w:val="28"/>
          <w:szCs w:val="28"/>
          <w:rtl/>
        </w:rPr>
        <w:t>1-</w:t>
      </w:r>
      <w:r w:rsidRPr="00813B39">
        <w:rPr>
          <w:rFonts w:ascii="gess" w:eastAsia="Times New Roman" w:hAnsi="gess" w:cs="Times New Roman"/>
          <w:sz w:val="28"/>
          <w:szCs w:val="28"/>
          <w:rtl/>
        </w:rPr>
        <w:t xml:space="preserve"> </w:t>
      </w:r>
      <w:r w:rsidRPr="005C07AA">
        <w:rPr>
          <w:rFonts w:ascii="gess" w:eastAsia="Times New Roman" w:hAnsi="gess" w:cs="Times New Roman"/>
          <w:sz w:val="28"/>
          <w:szCs w:val="28"/>
          <w:rtl/>
        </w:rPr>
        <w:t>يجب التحقق من نقاوة العشب قبل الشراء بسبب احتواء بعض الأعشاب والنباتات على الشوائب والملوثات الكيميائية مثل المبيدات الحشرية التي ترش على النبات لقتل الآفات ويأتي هذا التحقق من خلال شرائها من المحال الموثوق بها والتأكد من مصادر هذه الأعشاب</w:t>
      </w:r>
      <w:r w:rsidRPr="005C07AA">
        <w:rPr>
          <w:rFonts w:ascii="gess" w:eastAsia="Times New Roman" w:hAnsi="gess" w:cs="Times New Roman"/>
          <w:sz w:val="28"/>
          <w:szCs w:val="28"/>
        </w:rPr>
        <w:t>.</w:t>
      </w:r>
    </w:p>
    <w:p w:rsidR="001C6A84" w:rsidRDefault="00813B39" w:rsidP="0009454D">
      <w:pPr>
        <w:bidi/>
        <w:jc w:val="both"/>
        <w:rPr>
          <w:rFonts w:asciiTheme="majorBidi" w:eastAsia="Times New Roman" w:hAnsiTheme="majorBidi" w:cstheme="majorBidi"/>
          <w:sz w:val="28"/>
          <w:szCs w:val="28"/>
          <w:rtl/>
        </w:rPr>
      </w:pPr>
      <w:r>
        <w:rPr>
          <w:rFonts w:asciiTheme="majorBidi" w:hAnsiTheme="majorBidi" w:cstheme="majorBidi" w:hint="cs"/>
          <w:color w:val="101010"/>
          <w:sz w:val="28"/>
          <w:szCs w:val="28"/>
          <w:rtl/>
        </w:rPr>
        <w:t xml:space="preserve">2- </w:t>
      </w:r>
      <w:r w:rsidRPr="005C07AA">
        <w:rPr>
          <w:rFonts w:asciiTheme="majorBidi" w:eastAsia="Times New Roman" w:hAnsiTheme="majorBidi" w:cstheme="majorBidi"/>
          <w:sz w:val="28"/>
          <w:szCs w:val="28"/>
          <w:rtl/>
        </w:rPr>
        <w:t>عدم شراء المنتجات أو الأدوية العشبية عن طريق الإنترنت أو التليفزيون أو الوسائل الإعلامية الأخرى لأنها تكون رديئة وغير مرخصة وثبت احتواؤها على مكونات دوائية محظورة ومعادن ثقيلة أو تحتوي على بعض الأعشاب الضارة التي لا يسمح باستخدامها وتصنع هذه المنتجات فقط لغرض التصدير إلى الخارج للتجارة</w:t>
      </w:r>
      <w:r w:rsidRPr="005C07AA">
        <w:rPr>
          <w:rFonts w:asciiTheme="majorBidi" w:eastAsia="Times New Roman" w:hAnsiTheme="majorBidi" w:cstheme="majorBidi"/>
          <w:sz w:val="28"/>
          <w:szCs w:val="28"/>
        </w:rPr>
        <w:t>.</w:t>
      </w:r>
      <w:r w:rsidRPr="005C07AA">
        <w:rPr>
          <w:rFonts w:asciiTheme="majorBidi" w:eastAsia="Times New Roman" w:hAnsiTheme="majorBidi" w:cstheme="majorBidi"/>
          <w:sz w:val="28"/>
          <w:szCs w:val="28"/>
        </w:rPr>
        <w:br/>
      </w:r>
      <w:r>
        <w:rPr>
          <w:rFonts w:asciiTheme="majorBidi" w:hAnsiTheme="majorBidi" w:cstheme="majorBidi" w:hint="cs"/>
          <w:color w:val="101010"/>
          <w:sz w:val="28"/>
          <w:szCs w:val="28"/>
          <w:rtl/>
        </w:rPr>
        <w:t>3-</w:t>
      </w:r>
      <w:r w:rsidRPr="00813B39">
        <w:rPr>
          <w:rFonts w:asciiTheme="majorBidi" w:eastAsia="Times New Roman" w:hAnsiTheme="majorBidi" w:cstheme="majorBidi"/>
          <w:sz w:val="28"/>
          <w:szCs w:val="28"/>
          <w:rtl/>
        </w:rPr>
        <w:t xml:space="preserve"> </w:t>
      </w:r>
      <w:r w:rsidRPr="005C07AA">
        <w:rPr>
          <w:rFonts w:asciiTheme="majorBidi" w:eastAsia="Times New Roman" w:hAnsiTheme="majorBidi" w:cstheme="majorBidi"/>
          <w:sz w:val="28"/>
          <w:szCs w:val="28"/>
          <w:rtl/>
        </w:rPr>
        <w:t>عدم استعمال أي دواء عشبي بناء على تجارب الآخرين لأن الخلطات العشبية أو الأدوية العشبية تختلف في طرق علاجها من شخص لآخر</w:t>
      </w:r>
      <w:r w:rsidRPr="005C07AA">
        <w:rPr>
          <w:rFonts w:asciiTheme="majorBidi" w:eastAsia="Times New Roman" w:hAnsiTheme="majorBidi" w:cstheme="majorBidi"/>
          <w:sz w:val="28"/>
          <w:szCs w:val="28"/>
        </w:rPr>
        <w:t>.</w:t>
      </w:r>
    </w:p>
    <w:p w:rsidR="00813B39" w:rsidRDefault="00813B39" w:rsidP="0009454D">
      <w:pPr>
        <w:bidi/>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w:t>
      </w:r>
      <w:r w:rsidRPr="00813B39">
        <w:rPr>
          <w:rFonts w:asciiTheme="majorBidi" w:eastAsia="Times New Roman" w:hAnsiTheme="majorBidi" w:cstheme="majorBidi"/>
          <w:sz w:val="28"/>
          <w:szCs w:val="28"/>
          <w:rtl/>
        </w:rPr>
        <w:t xml:space="preserve"> </w:t>
      </w:r>
      <w:r w:rsidRPr="005C07AA">
        <w:rPr>
          <w:rFonts w:asciiTheme="majorBidi" w:eastAsia="Times New Roman" w:hAnsiTheme="majorBidi" w:cstheme="majorBidi"/>
          <w:sz w:val="28"/>
          <w:szCs w:val="28"/>
          <w:rtl/>
        </w:rPr>
        <w:t>عدم شراء أي منتج أو دواء عشبي إلا بعد التأكد من ترخيصه من الجهات الصحية الرسمية في بلدك، لأنه قد يتم منح المنتج ترخيصاً في بلدان أخرى من دون مراعاة متطلبات الجودة والسلامة المطبقة في بلدك</w:t>
      </w:r>
      <w:r w:rsidRPr="005C07AA">
        <w:rPr>
          <w:rFonts w:asciiTheme="majorBidi" w:eastAsia="Times New Roman" w:hAnsiTheme="majorBidi" w:cstheme="majorBidi"/>
          <w:sz w:val="28"/>
          <w:szCs w:val="28"/>
        </w:rPr>
        <w:t>.</w:t>
      </w:r>
      <w:r w:rsidRPr="005C07AA">
        <w:rPr>
          <w:rFonts w:asciiTheme="majorBidi" w:eastAsia="Times New Roman" w:hAnsiTheme="majorBidi" w:cstheme="majorBidi"/>
          <w:sz w:val="28"/>
          <w:szCs w:val="28"/>
        </w:rPr>
        <w:br/>
      </w:r>
      <w:r>
        <w:rPr>
          <w:rFonts w:asciiTheme="majorBidi" w:eastAsia="Times New Roman" w:hAnsiTheme="majorBidi" w:cstheme="majorBidi" w:hint="cs"/>
          <w:sz w:val="28"/>
          <w:szCs w:val="28"/>
          <w:rtl/>
        </w:rPr>
        <w:t>5-</w:t>
      </w:r>
      <w:r w:rsidRPr="005C07AA">
        <w:rPr>
          <w:rFonts w:asciiTheme="majorBidi" w:eastAsia="Times New Roman" w:hAnsiTheme="majorBidi" w:cstheme="majorBidi"/>
          <w:sz w:val="28"/>
          <w:szCs w:val="28"/>
        </w:rPr>
        <w:t xml:space="preserve"> </w:t>
      </w:r>
      <w:r w:rsidRPr="005C07AA">
        <w:rPr>
          <w:rFonts w:asciiTheme="majorBidi" w:eastAsia="Times New Roman" w:hAnsiTheme="majorBidi" w:cstheme="majorBidi"/>
          <w:sz w:val="28"/>
          <w:szCs w:val="28"/>
          <w:rtl/>
        </w:rPr>
        <w:t>عدم شراء أي مستحضر عشبي لا يحمل الملصقات البيانية الضرورية باللغتين العربية والإنجليزية مثل مكونات المستحضر وفعاليته ومأمونية استخدامه إضافةً إلى اسم المصنع وعنوانه وبلد المنشأ</w:t>
      </w:r>
      <w:r w:rsidRPr="005C07AA">
        <w:rPr>
          <w:rFonts w:asciiTheme="majorBidi" w:eastAsia="Times New Roman" w:hAnsiTheme="majorBidi" w:cstheme="majorBidi"/>
          <w:sz w:val="28"/>
          <w:szCs w:val="28"/>
        </w:rPr>
        <w:t>.</w:t>
      </w:r>
    </w:p>
    <w:p w:rsidR="00813B39" w:rsidRDefault="00813B39" w:rsidP="0009454D">
      <w:pPr>
        <w:bidi/>
        <w:jc w:val="both"/>
        <w:rPr>
          <w:rFonts w:asciiTheme="majorBidi" w:eastAsia="Times New Roman" w:hAnsiTheme="majorBidi" w:cstheme="majorBidi"/>
          <w:color w:val="333333"/>
          <w:sz w:val="28"/>
          <w:szCs w:val="28"/>
          <w:rtl/>
        </w:rPr>
      </w:pPr>
      <w:r>
        <w:rPr>
          <w:rFonts w:asciiTheme="majorBidi" w:eastAsia="Times New Roman" w:hAnsiTheme="majorBidi" w:cstheme="majorBidi" w:hint="cs"/>
          <w:sz w:val="28"/>
          <w:szCs w:val="28"/>
          <w:rtl/>
        </w:rPr>
        <w:t>6-</w:t>
      </w:r>
      <w:r w:rsidRPr="00813B39">
        <w:rPr>
          <w:rFonts w:asciiTheme="majorBidi" w:eastAsia="Times New Roman" w:hAnsiTheme="majorBidi" w:cstheme="majorBidi"/>
          <w:color w:val="333333"/>
          <w:sz w:val="28"/>
          <w:szCs w:val="28"/>
          <w:rtl/>
        </w:rPr>
        <w:t xml:space="preserve"> </w:t>
      </w:r>
      <w:r w:rsidRPr="0009454D">
        <w:rPr>
          <w:rFonts w:asciiTheme="majorBidi" w:eastAsia="Times New Roman" w:hAnsiTheme="majorBidi" w:cstheme="majorBidi"/>
          <w:sz w:val="28"/>
          <w:szCs w:val="28"/>
          <w:rtl/>
        </w:rPr>
        <w:t>يجب استشارة الطبيب قبل استعمال هذه الأعشاب وسؤال الصيدلي عما إذا كان هناك أي تداخلات دوائية معها لضمان السلامة</w:t>
      </w:r>
      <w:r w:rsidRPr="0009454D">
        <w:rPr>
          <w:rFonts w:asciiTheme="majorBidi" w:eastAsia="Times New Roman" w:hAnsiTheme="majorBidi" w:cstheme="majorBidi"/>
          <w:sz w:val="28"/>
          <w:szCs w:val="28"/>
        </w:rPr>
        <w:t xml:space="preserve">. </w:t>
      </w:r>
      <w:r w:rsidRPr="0009454D">
        <w:rPr>
          <w:rFonts w:asciiTheme="majorBidi" w:eastAsia="Times New Roman" w:hAnsiTheme="majorBidi" w:cstheme="majorBidi" w:hint="cs"/>
          <w:sz w:val="28"/>
          <w:szCs w:val="28"/>
          <w:rtl/>
        </w:rPr>
        <w:t xml:space="preserve">حيث </w:t>
      </w:r>
      <w:r w:rsidRPr="0009454D">
        <w:rPr>
          <w:rFonts w:asciiTheme="majorBidi" w:eastAsia="Times New Roman" w:hAnsiTheme="majorBidi" w:cstheme="majorBidi"/>
          <w:sz w:val="28"/>
          <w:szCs w:val="28"/>
          <w:rtl/>
        </w:rPr>
        <w:t>لا توجد إلى الآن خلطات عشبية محلية مصرحة من وزارة الصحة</w:t>
      </w:r>
      <w:r w:rsidRPr="0009454D">
        <w:rPr>
          <w:rFonts w:asciiTheme="majorBidi" w:eastAsia="Times New Roman" w:hAnsiTheme="majorBidi" w:cstheme="majorBidi" w:hint="cs"/>
          <w:sz w:val="28"/>
          <w:szCs w:val="28"/>
          <w:rtl/>
        </w:rPr>
        <w:t xml:space="preserve"> .  </w:t>
      </w:r>
    </w:p>
    <w:p w:rsidR="00813B39" w:rsidRPr="00813B39" w:rsidRDefault="00813B39" w:rsidP="0009454D">
      <w:pPr>
        <w:bidi/>
        <w:jc w:val="both"/>
        <w:rPr>
          <w:rFonts w:asciiTheme="majorBidi" w:hAnsiTheme="majorBidi" w:cstheme="majorBidi"/>
          <w:color w:val="101010"/>
          <w:sz w:val="28"/>
          <w:szCs w:val="28"/>
          <w:rtl/>
        </w:rPr>
      </w:pPr>
      <w:r>
        <w:rPr>
          <w:rFonts w:asciiTheme="majorBidi" w:eastAsia="Times New Roman" w:hAnsiTheme="majorBidi" w:cstheme="majorBidi" w:hint="cs"/>
          <w:color w:val="333333"/>
          <w:sz w:val="28"/>
          <w:szCs w:val="28"/>
          <w:rtl/>
        </w:rPr>
        <w:t>7-</w:t>
      </w:r>
      <w:r w:rsidRPr="00813B39">
        <w:rPr>
          <w:rFonts w:asciiTheme="majorBidi" w:eastAsia="Times New Roman" w:hAnsiTheme="majorBidi" w:cstheme="majorBidi"/>
          <w:sz w:val="28"/>
          <w:szCs w:val="28"/>
          <w:rtl/>
        </w:rPr>
        <w:t xml:space="preserve"> </w:t>
      </w:r>
      <w:r w:rsidRPr="005C07AA">
        <w:rPr>
          <w:rFonts w:asciiTheme="majorBidi" w:eastAsia="Times New Roman" w:hAnsiTheme="majorBidi" w:cstheme="majorBidi"/>
          <w:sz w:val="28"/>
          <w:szCs w:val="28"/>
          <w:rtl/>
        </w:rPr>
        <w:t>يجب وضع الأدوية العشبية بعيداً عن متناول الأطفال</w:t>
      </w:r>
      <w:r w:rsidRPr="005C07AA">
        <w:rPr>
          <w:rFonts w:asciiTheme="majorBidi" w:eastAsia="Times New Roman" w:hAnsiTheme="majorBidi" w:cstheme="majorBidi"/>
          <w:sz w:val="28"/>
          <w:szCs w:val="28"/>
        </w:rPr>
        <w:t>.</w:t>
      </w:r>
    </w:p>
    <w:p w:rsidR="001C6A84" w:rsidRDefault="001C6A84" w:rsidP="0009454D">
      <w:pPr>
        <w:bidi/>
        <w:jc w:val="both"/>
        <w:rPr>
          <w:rFonts w:asciiTheme="majorBidi" w:hAnsiTheme="majorBidi" w:cstheme="majorBidi"/>
          <w:rtl/>
          <w:lang w:bidi="ar-IQ"/>
        </w:rPr>
      </w:pPr>
    </w:p>
    <w:p w:rsidR="001C6A84" w:rsidRPr="00813B39" w:rsidRDefault="001C6A84" w:rsidP="0009454D">
      <w:pPr>
        <w:bidi/>
        <w:rPr>
          <w:rFonts w:ascii="Showcard Gothic" w:hAnsi="Showcard Gothic" w:cs="Times New Roman"/>
          <w:b/>
          <w:bCs/>
          <w:color w:val="101010"/>
          <w:sz w:val="36"/>
          <w:szCs w:val="36"/>
          <w:rtl/>
        </w:rPr>
      </w:pPr>
      <w:r w:rsidRPr="00813B39">
        <w:rPr>
          <w:rFonts w:ascii="Showcard Gothic" w:hAnsi="Showcard Gothic" w:cs="Times New Roman"/>
          <w:b/>
          <w:bCs/>
          <w:color w:val="101010"/>
          <w:sz w:val="40"/>
          <w:szCs w:val="40"/>
          <w:rtl/>
        </w:rPr>
        <w:lastRenderedPageBreak/>
        <w:t>التحذير</w:t>
      </w:r>
      <w:r w:rsidRPr="00813B39">
        <w:rPr>
          <w:rFonts w:ascii="Showcard Gothic" w:hAnsi="Showcard Gothic" w:cs="Aharoni"/>
          <w:b/>
          <w:bCs/>
          <w:color w:val="101010"/>
          <w:sz w:val="40"/>
          <w:szCs w:val="40"/>
          <w:rtl/>
        </w:rPr>
        <w:t xml:space="preserve"> </w:t>
      </w:r>
      <w:r w:rsidRPr="00813B39">
        <w:rPr>
          <w:rFonts w:ascii="Showcard Gothic" w:hAnsi="Showcard Gothic" w:cs="Times New Roman"/>
          <w:b/>
          <w:bCs/>
          <w:color w:val="101010"/>
          <w:sz w:val="40"/>
          <w:szCs w:val="40"/>
          <w:rtl/>
        </w:rPr>
        <w:t>من</w:t>
      </w:r>
      <w:r w:rsidRPr="00813B39">
        <w:rPr>
          <w:rFonts w:ascii="Showcard Gothic" w:hAnsi="Showcard Gothic" w:cs="Aharoni"/>
          <w:b/>
          <w:bCs/>
          <w:color w:val="101010"/>
          <w:sz w:val="40"/>
          <w:szCs w:val="40"/>
          <w:rtl/>
        </w:rPr>
        <w:t xml:space="preserve"> </w:t>
      </w:r>
      <w:r w:rsidRPr="00813B39">
        <w:rPr>
          <w:rFonts w:ascii="Showcard Gothic" w:hAnsi="Showcard Gothic" w:cs="Times New Roman"/>
          <w:b/>
          <w:bCs/>
          <w:color w:val="101010"/>
          <w:sz w:val="40"/>
          <w:szCs w:val="40"/>
          <w:rtl/>
        </w:rPr>
        <w:t>خلطات</w:t>
      </w:r>
      <w:r w:rsidRPr="00813B39">
        <w:rPr>
          <w:rFonts w:ascii="Showcard Gothic" w:hAnsi="Showcard Gothic" w:cs="Aharoni"/>
          <w:b/>
          <w:bCs/>
          <w:color w:val="101010"/>
          <w:sz w:val="40"/>
          <w:szCs w:val="40"/>
          <w:rtl/>
        </w:rPr>
        <w:t xml:space="preserve"> </w:t>
      </w:r>
      <w:r w:rsidRPr="00813B39">
        <w:rPr>
          <w:rFonts w:ascii="Showcard Gothic" w:hAnsi="Showcard Gothic" w:cs="Times New Roman"/>
          <w:b/>
          <w:bCs/>
          <w:color w:val="101010"/>
          <w:sz w:val="40"/>
          <w:szCs w:val="40"/>
          <w:rtl/>
        </w:rPr>
        <w:t>العطارين</w:t>
      </w:r>
      <w:r w:rsidRPr="00813B39">
        <w:rPr>
          <w:rFonts w:ascii="Showcard Gothic" w:hAnsi="Showcard Gothic" w:cs="Aharoni"/>
          <w:b/>
          <w:bCs/>
          <w:color w:val="101010"/>
          <w:sz w:val="40"/>
          <w:szCs w:val="40"/>
          <w:rtl/>
        </w:rPr>
        <w:t xml:space="preserve"> </w:t>
      </w:r>
      <w:r w:rsidRPr="00813B39">
        <w:rPr>
          <w:rFonts w:ascii="Showcard Gothic" w:hAnsi="Showcard Gothic" w:cs="Times New Roman"/>
          <w:b/>
          <w:bCs/>
          <w:color w:val="101010"/>
          <w:sz w:val="40"/>
          <w:szCs w:val="40"/>
          <w:rtl/>
        </w:rPr>
        <w:t>والأدوية</w:t>
      </w:r>
      <w:r w:rsidRPr="00813B39">
        <w:rPr>
          <w:rFonts w:ascii="Showcard Gothic" w:hAnsi="Showcard Gothic" w:cs="Aharoni"/>
          <w:b/>
          <w:bCs/>
          <w:color w:val="101010"/>
          <w:sz w:val="40"/>
          <w:szCs w:val="40"/>
          <w:rtl/>
        </w:rPr>
        <w:t xml:space="preserve"> </w:t>
      </w:r>
      <w:r w:rsidR="0009454D">
        <w:rPr>
          <w:rFonts w:ascii="Showcard Gothic" w:hAnsi="Showcard Gothic" w:cs="Aharoni"/>
          <w:b/>
          <w:bCs/>
          <w:color w:val="101010"/>
          <w:sz w:val="40"/>
          <w:szCs w:val="40"/>
        </w:rPr>
        <w:t xml:space="preserve">                         </w:t>
      </w:r>
      <w:r w:rsidRPr="00813B39">
        <w:rPr>
          <w:rFonts w:ascii="Showcard Gothic" w:hAnsi="Showcard Gothic" w:cs="Times New Roman"/>
          <w:b/>
          <w:bCs/>
          <w:color w:val="101010"/>
          <w:sz w:val="40"/>
          <w:szCs w:val="40"/>
          <w:rtl/>
        </w:rPr>
        <w:t>العشبية</w:t>
      </w:r>
    </w:p>
    <w:p w:rsidR="001C6A84" w:rsidRPr="005C07AA" w:rsidRDefault="001C6A84" w:rsidP="0009454D">
      <w:pPr>
        <w:bidi/>
        <w:spacing w:after="0" w:line="240" w:lineRule="auto"/>
        <w:jc w:val="both"/>
        <w:rPr>
          <w:spacing w:val="14"/>
          <w:sz w:val="28"/>
          <w:szCs w:val="28"/>
          <w:shd w:val="clear" w:color="auto" w:fill="FFFFFF"/>
          <w:rtl/>
        </w:rPr>
      </w:pPr>
      <w:r w:rsidRPr="005C07AA">
        <w:rPr>
          <w:spacing w:val="14"/>
          <w:sz w:val="28"/>
          <w:szCs w:val="28"/>
          <w:shd w:val="clear" w:color="auto" w:fill="FFFFFF"/>
          <w:rtl/>
        </w:rPr>
        <w:t>مصطلح "أعشاب طبيعية" الذي يستعمله العطارون للترويج عن خلطاتهم لا يعني أنها آمنة وليس لها أضرار صحية عند الاستخدام ، فالعديد من الأعشاب قد تكون سامة بسبب بنيتها الكيماوية وتسبب آثار جانبية مثل التليف في الكبد أو الفشل الكلوي والعقم أو السرطان كما تضر بالجهاز الهضمي والأوعية الدموية</w:t>
      </w:r>
      <w:r w:rsidRPr="005C07AA">
        <w:rPr>
          <w:spacing w:val="14"/>
          <w:sz w:val="28"/>
          <w:szCs w:val="28"/>
          <w:shd w:val="clear" w:color="auto" w:fill="FFFFFF"/>
        </w:rPr>
        <w:t>.</w:t>
      </w:r>
    </w:p>
    <w:p w:rsidR="001C6A84" w:rsidRDefault="001C6A84" w:rsidP="0009454D">
      <w:pPr>
        <w:bidi/>
        <w:jc w:val="both"/>
        <w:rPr>
          <w:spacing w:val="14"/>
          <w:sz w:val="28"/>
          <w:szCs w:val="28"/>
          <w:shd w:val="clear" w:color="auto" w:fill="FFFFFF"/>
          <w:rtl/>
        </w:rPr>
      </w:pPr>
      <w:r w:rsidRPr="005C07AA">
        <w:rPr>
          <w:spacing w:val="14"/>
          <w:sz w:val="28"/>
          <w:szCs w:val="28"/>
          <w:shd w:val="clear" w:color="auto" w:fill="FFFFFF"/>
          <w:rtl/>
        </w:rPr>
        <w:t>جهل العطارون في تحديد فترة صلاحية الخلطة التي تعتمد على معايير كثيرة كدرجة الحرارة والرطوبة وشدة الضوء ونوعية العبوة مما قد تؤثر جميعها على المواد الفعالة في أجزاء النبات</w:t>
      </w:r>
      <w:r w:rsidRPr="005C07AA">
        <w:rPr>
          <w:spacing w:val="14"/>
          <w:sz w:val="28"/>
          <w:szCs w:val="28"/>
          <w:shd w:val="clear" w:color="auto" w:fill="FFFFFF"/>
        </w:rPr>
        <w:t>.</w:t>
      </w:r>
    </w:p>
    <w:p w:rsidR="006359B1" w:rsidRDefault="006359B1" w:rsidP="0009454D">
      <w:pPr>
        <w:bidi/>
        <w:jc w:val="both"/>
        <w:rPr>
          <w:rFonts w:asciiTheme="majorBidi" w:hAnsiTheme="majorBidi" w:cstheme="majorBidi"/>
          <w:color w:val="000000"/>
          <w:sz w:val="28"/>
          <w:szCs w:val="28"/>
          <w:rtl/>
        </w:rPr>
      </w:pPr>
      <w:r w:rsidRPr="006359B1">
        <w:rPr>
          <w:rFonts w:asciiTheme="majorBidi" w:hAnsiTheme="majorBidi" w:cstheme="majorBidi"/>
          <w:i/>
          <w:iCs/>
          <w:color w:val="000000"/>
          <w:sz w:val="28"/>
          <w:szCs w:val="28"/>
          <w:rtl/>
        </w:rPr>
        <w:t xml:space="preserve">حيث </w:t>
      </w:r>
      <w:r w:rsidRPr="006359B1">
        <w:rPr>
          <w:rFonts w:asciiTheme="majorBidi" w:hAnsiTheme="majorBidi" w:cstheme="majorBidi"/>
          <w:color w:val="000000"/>
          <w:sz w:val="28"/>
          <w:szCs w:val="28"/>
          <w:rtl/>
        </w:rPr>
        <w:t xml:space="preserve">حذَر مختصون في علم الأدوية والصيدلة من التعامل مع الخلطات العشبية مجهولة المصدر ومن تعاطي الأعشاب عشوائياً لما في ذلك من خطورة بالغة على </w:t>
      </w:r>
      <w:bookmarkStart w:id="0" w:name="_GoBack"/>
      <w:bookmarkEnd w:id="0"/>
      <w:r w:rsidRPr="006359B1">
        <w:rPr>
          <w:rFonts w:asciiTheme="majorBidi" w:hAnsiTheme="majorBidi" w:cstheme="majorBidi"/>
          <w:color w:val="000000"/>
          <w:sz w:val="28"/>
          <w:szCs w:val="28"/>
          <w:rtl/>
        </w:rPr>
        <w:t xml:space="preserve">الصحة والحياة، لافتين إلى أن الخلطات العشبية في أحيان كثيرة تكون مخلوطة بالمبيدات الحشرية أو العقاقير الطبية ما يجعلها تتسبب في إصابة </w:t>
      </w:r>
      <w:r w:rsidRPr="005B2D09">
        <w:rPr>
          <w:rFonts w:asciiTheme="majorBidi" w:hAnsiTheme="majorBidi" w:cstheme="majorBidi"/>
          <w:color w:val="000000"/>
          <w:sz w:val="28"/>
          <w:szCs w:val="28"/>
          <w:rtl/>
        </w:rPr>
        <w:t>متعاطيها بالعديد من الامراض الخطرة</w:t>
      </w:r>
      <w:r w:rsidRPr="006359B1">
        <w:rPr>
          <w:rFonts w:asciiTheme="majorBidi" w:hAnsiTheme="majorBidi" w:cstheme="majorBidi"/>
          <w:color w:val="000000"/>
          <w:sz w:val="28"/>
          <w:szCs w:val="28"/>
          <w:rtl/>
        </w:rPr>
        <w:t>، داعين إلى ضرورة الحذر منها، واتساقا مع تحذيرات المختصين فإن الهيئة العامة للغذاء والدواء سبق وأن نبهت من انتشار دعايات عبر وسائل التواصل الاجتماعي تروج لبعض الخلطات العشبية، وتزعم أنها مجربة ومفيدة لعلاج بعض الأمراض أو لتخفيف الوزن</w:t>
      </w:r>
      <w:r>
        <w:rPr>
          <w:rFonts w:asciiTheme="majorBidi" w:hAnsiTheme="majorBidi" w:cstheme="majorBidi" w:hint="cs"/>
          <w:color w:val="000000"/>
          <w:sz w:val="28"/>
          <w:szCs w:val="28"/>
          <w:rtl/>
        </w:rPr>
        <w:t>.</w:t>
      </w:r>
      <w:r w:rsidR="0009454D">
        <w:rPr>
          <w:rFonts w:asciiTheme="majorBidi" w:hAnsiTheme="majorBidi" w:cstheme="majorBidi"/>
          <w:color w:val="000000"/>
          <w:sz w:val="28"/>
          <w:szCs w:val="28"/>
        </w:rPr>
        <w:t xml:space="preserve">  </w:t>
      </w:r>
    </w:p>
    <w:p w:rsidR="006359B1" w:rsidRDefault="006359B1" w:rsidP="0009454D">
      <w:pPr>
        <w:bidi/>
        <w:jc w:val="both"/>
        <w:rPr>
          <w:rFonts w:asciiTheme="majorBidi" w:hAnsiTheme="majorBidi" w:cstheme="majorBidi"/>
          <w:color w:val="000000"/>
          <w:sz w:val="28"/>
          <w:szCs w:val="28"/>
          <w:rtl/>
        </w:rPr>
      </w:pPr>
      <w:r>
        <w:rPr>
          <w:noProof/>
        </w:rPr>
        <w:drawing>
          <wp:inline distT="0" distB="0" distL="0" distR="0" wp14:anchorId="7EB56FC9" wp14:editId="118E608B">
            <wp:extent cx="1504950" cy="1600200"/>
            <wp:effectExtent l="0" t="0" r="0" b="0"/>
            <wp:docPr id="2" name="صورة 2" descr="التحذير من خلطات العطارين والأدوية العش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تحذير من خلطات العطارين والأدوية العشبي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049" cy="1600305"/>
                    </a:xfrm>
                    <a:prstGeom prst="rect">
                      <a:avLst/>
                    </a:prstGeom>
                    <a:noFill/>
                    <a:ln>
                      <a:noFill/>
                    </a:ln>
                  </pic:spPr>
                </pic:pic>
              </a:graphicData>
            </a:graphic>
          </wp:inline>
        </w:drawing>
      </w:r>
    </w:p>
    <w:p w:rsidR="001C6A84" w:rsidRDefault="006359B1" w:rsidP="0009454D">
      <w:pPr>
        <w:bidi/>
        <w:jc w:val="both"/>
        <w:rPr>
          <w:rFonts w:asciiTheme="minorBidi" w:hAnsiTheme="minorBidi" w:cs="Aharoni"/>
          <w:color w:val="101010"/>
          <w:sz w:val="36"/>
          <w:szCs w:val="36"/>
        </w:rPr>
      </w:pPr>
      <w:r w:rsidRPr="005C07AA">
        <w:rPr>
          <w:rFonts w:asciiTheme="majorBidi" w:eastAsia="Times New Roman" w:hAnsiTheme="majorBidi" w:cstheme="majorBidi"/>
          <w:color w:val="000000"/>
          <w:sz w:val="28"/>
          <w:szCs w:val="28"/>
          <w:bdr w:val="none" w:sz="0" w:space="0" w:color="auto" w:frame="1"/>
          <w:rtl/>
        </w:rPr>
        <w:t xml:space="preserve">جهل العطارين والأطباء الشعبيين بالمجاميع  الكيميائية  في الاعشاب يجعل خلطاتهم العشبية العشوائية خطراً على المستهلك. كما ان </w:t>
      </w:r>
      <w:r w:rsidRPr="005C07AA">
        <w:rPr>
          <w:rFonts w:asciiTheme="majorBidi" w:eastAsia="Times New Roman" w:hAnsiTheme="majorBidi" w:cstheme="majorBidi"/>
          <w:color w:val="000000"/>
          <w:sz w:val="28"/>
          <w:szCs w:val="28"/>
          <w:rtl/>
        </w:rPr>
        <w:t>بعض المجاميع الكيميائية سامة تسبب السرطان او تلف الكبد أو الفشل الكلوي أو العقم .</w:t>
      </w:r>
      <w:r w:rsidRPr="005C07AA">
        <w:rPr>
          <w:rFonts w:asciiTheme="majorBidi" w:eastAsia="Times New Roman" w:hAnsiTheme="majorBidi" w:cstheme="majorBidi"/>
          <w:color w:val="000000"/>
          <w:sz w:val="28"/>
          <w:szCs w:val="28"/>
          <w:bdr w:val="none" w:sz="0" w:space="0" w:color="auto" w:frame="1"/>
          <w:rtl/>
        </w:rPr>
        <w:t xml:space="preserve"> ف</w:t>
      </w:r>
      <w:r w:rsidRPr="005C07AA">
        <w:rPr>
          <w:rFonts w:asciiTheme="majorBidi" w:eastAsia="Times New Roman" w:hAnsiTheme="majorBidi" w:cstheme="majorBidi"/>
          <w:color w:val="000000"/>
          <w:sz w:val="28"/>
          <w:szCs w:val="28"/>
          <w:rtl/>
        </w:rPr>
        <w:t>لا يحق لغير ال</w:t>
      </w:r>
      <w:r>
        <w:rPr>
          <w:rFonts w:asciiTheme="majorBidi" w:eastAsia="Times New Roman" w:hAnsiTheme="majorBidi" w:cstheme="majorBidi"/>
          <w:color w:val="000000"/>
          <w:sz w:val="28"/>
          <w:szCs w:val="28"/>
          <w:rtl/>
        </w:rPr>
        <w:t xml:space="preserve">مختص صنع اي دواء عشبي حيث ان </w:t>
      </w:r>
      <w:r w:rsidRPr="005C07AA">
        <w:rPr>
          <w:rFonts w:asciiTheme="majorBidi" w:eastAsia="Times New Roman" w:hAnsiTheme="majorBidi" w:cstheme="majorBidi"/>
          <w:color w:val="000000"/>
          <w:sz w:val="28"/>
          <w:szCs w:val="28"/>
          <w:rtl/>
        </w:rPr>
        <w:t xml:space="preserve">الاعشاب </w:t>
      </w:r>
    </w:p>
    <w:p w:rsidR="0009454D" w:rsidRP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Default="0009454D" w:rsidP="0009454D">
      <w:pPr>
        <w:bidi/>
        <w:rPr>
          <w:rFonts w:asciiTheme="minorBidi" w:hAnsiTheme="minorBidi" w:cs="Aharoni"/>
          <w:color w:val="101010"/>
          <w:sz w:val="36"/>
          <w:szCs w:val="36"/>
        </w:rPr>
      </w:pPr>
    </w:p>
    <w:p w:rsidR="0009454D" w:rsidRPr="0009454D" w:rsidRDefault="0009454D" w:rsidP="0009454D">
      <w:pPr>
        <w:bidi/>
        <w:rPr>
          <w:rFonts w:asciiTheme="minorBidi" w:hAnsiTheme="minorBidi" w:cs="Aharoni"/>
          <w:color w:val="101010"/>
          <w:sz w:val="36"/>
          <w:szCs w:val="36"/>
          <w:rtl/>
        </w:rPr>
      </w:pPr>
    </w:p>
    <w:sectPr w:rsidR="0009454D" w:rsidRPr="0009454D" w:rsidSect="001C6A84">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ss">
    <w:altName w:val="Times New Roman"/>
    <w:panose1 w:val="00000000000000000000"/>
    <w:charset w:val="00"/>
    <w:family w:val="roman"/>
    <w:notTrueType/>
    <w:pitch w:val="default"/>
  </w:font>
  <w:font w:name="Showcard Gothic">
    <w:panose1 w:val="04020904020102020604"/>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84"/>
    <w:rsid w:val="0009454D"/>
    <w:rsid w:val="001C6A84"/>
    <w:rsid w:val="00293A2E"/>
    <w:rsid w:val="002E2B81"/>
    <w:rsid w:val="005B2D09"/>
    <w:rsid w:val="006359B1"/>
    <w:rsid w:val="00713215"/>
    <w:rsid w:val="00813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6A8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A84"/>
    <w:rPr>
      <w:rFonts w:ascii="Tahoma" w:hAnsi="Tahoma" w:cs="Tahoma"/>
      <w:sz w:val="16"/>
      <w:szCs w:val="16"/>
    </w:rPr>
  </w:style>
  <w:style w:type="paragraph" w:styleId="a4">
    <w:name w:val="List Paragraph"/>
    <w:basedOn w:val="a"/>
    <w:uiPriority w:val="34"/>
    <w:qFormat/>
    <w:rsid w:val="00813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6A8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A84"/>
    <w:rPr>
      <w:rFonts w:ascii="Tahoma" w:hAnsi="Tahoma" w:cs="Tahoma"/>
      <w:sz w:val="16"/>
      <w:szCs w:val="16"/>
    </w:rPr>
  </w:style>
  <w:style w:type="paragraph" w:styleId="a4">
    <w:name w:val="List Paragraph"/>
    <w:basedOn w:val="a"/>
    <w:uiPriority w:val="34"/>
    <w:qFormat/>
    <w:rsid w:val="00813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427</Words>
  <Characters>2434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rajaa</dc:creator>
  <cp:lastModifiedBy>Dr. rajaa</cp:lastModifiedBy>
  <cp:revision>3</cp:revision>
  <dcterms:created xsi:type="dcterms:W3CDTF">2021-01-03T15:24:00Z</dcterms:created>
  <dcterms:modified xsi:type="dcterms:W3CDTF">2021-01-04T06:28:00Z</dcterms:modified>
</cp:coreProperties>
</file>