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72B9" w:rsidRDefault="0032144A" w:rsidP="00E503EE">
      <w:pPr>
        <w:pStyle w:val="Title"/>
        <w:bidi/>
      </w:pPr>
      <w:r>
        <w:rPr>
          <w:rFonts w:cs="Times New Roman" w:hint="cs"/>
          <w:rtl/>
        </w:rPr>
        <w:t>د</w:t>
      </w:r>
      <w:r>
        <w:rPr>
          <w:rFonts w:cs="Times New Roman"/>
          <w:rtl/>
        </w:rPr>
        <w:t>راسة</w:t>
      </w:r>
      <w:r w:rsidR="00B20CA7">
        <w:rPr>
          <w:rFonts w:cs="Times New Roman"/>
          <w:rtl/>
        </w:rPr>
        <w:t xml:space="preserve"> حول استخدام ادوية مضادة </w:t>
      </w:r>
      <w:r w:rsidR="00251232">
        <w:rPr>
          <w:rFonts w:cs="Times New Roman"/>
          <w:rtl/>
        </w:rPr>
        <w:t xml:space="preserve">للسكري خلال شهر رمضان </w:t>
      </w:r>
      <w:r>
        <w:rPr>
          <w:rFonts w:cs="Times New Roman"/>
          <w:rtl/>
        </w:rPr>
        <w:t xml:space="preserve"> </w:t>
      </w:r>
    </w:p>
    <w:p w:rsidR="00BC72B9" w:rsidRDefault="00B865A1" w:rsidP="00E503EE">
      <w:pPr>
        <w:pStyle w:val="Heading1"/>
        <w:bidi/>
        <w:rPr>
          <w:rFonts w:cs="Times New Roman"/>
        </w:rPr>
      </w:pPr>
      <w:r>
        <w:rPr>
          <w:rFonts w:cs="Times New Roman"/>
          <w:rtl/>
        </w:rPr>
        <w:t xml:space="preserve">الدكتور ماجد حميد العبود </w:t>
      </w:r>
    </w:p>
    <w:p w:rsidR="00BC72B9" w:rsidRDefault="00B865A1" w:rsidP="00B83719">
      <w:pPr>
        <w:bidi/>
      </w:pPr>
      <w:r>
        <w:rPr>
          <w:rFonts w:cs="Times New Roman"/>
          <w:rtl/>
        </w:rPr>
        <w:t>استشاري أمراض الغدد الصم والسكري</w:t>
      </w:r>
    </w:p>
    <w:p w:rsidR="00B83719" w:rsidRDefault="00B83719" w:rsidP="00B83719">
      <w:pPr>
        <w:bidi/>
        <w:rPr>
          <w:rFonts w:cs="Times New Roman"/>
          <w:rtl/>
        </w:rPr>
      </w:pPr>
      <w:r>
        <w:rPr>
          <w:rFonts w:cs="Times New Roman"/>
          <w:rtl/>
        </w:rPr>
        <w:t xml:space="preserve">إجازت </w:t>
      </w:r>
      <w:r w:rsidR="00C16130">
        <w:rPr>
          <w:rFonts w:cs="Times New Roman"/>
          <w:rtl/>
        </w:rPr>
        <w:t xml:space="preserve">الشريعة الإسلامية عدم صيام شهر رمضان المبارك لمجموعة من الشرائح منها المرضى </w:t>
      </w:r>
      <w:r w:rsidR="003104C6">
        <w:rPr>
          <w:rFonts w:cs="Times New Roman"/>
          <w:rtl/>
        </w:rPr>
        <w:t xml:space="preserve">وخصوصا الذين يعانون من الأمراض المزمنة كداء السكري الغير منتظم. </w:t>
      </w:r>
      <w:r w:rsidR="005C376B">
        <w:rPr>
          <w:rFonts w:cs="Times New Roman"/>
          <w:rtl/>
        </w:rPr>
        <w:t xml:space="preserve">بالرغم من ذلك يصوم </w:t>
      </w:r>
      <w:r w:rsidR="0060735A">
        <w:rPr>
          <w:rFonts w:cs="Times New Roman"/>
          <w:rtl/>
        </w:rPr>
        <w:t xml:space="preserve">العديد من مرضى السكري كل سنة لما في الصيام من فوائد </w:t>
      </w:r>
      <w:r w:rsidR="00917768">
        <w:rPr>
          <w:rFonts w:cs="Times New Roman"/>
          <w:rtl/>
        </w:rPr>
        <w:t xml:space="preserve">نفسية وجسدية . لذلك من واجب الاطباء اختيار الأدوية الفعالة والامنة من أجل مساعدة من يقرر الصيام من مرضى السكري على </w:t>
      </w:r>
      <w:r w:rsidR="00304753">
        <w:rPr>
          <w:rFonts w:cs="Times New Roman"/>
          <w:rtl/>
        </w:rPr>
        <w:t xml:space="preserve">إكمال صيامهم من دون مضاعفات مثل هبوط أو ارتفاع السكر. </w:t>
      </w:r>
      <w:r w:rsidR="00813823">
        <w:rPr>
          <w:rFonts w:cs="Times New Roman"/>
          <w:rtl/>
        </w:rPr>
        <w:t xml:space="preserve">ان الصيام لساعات طويلة قد تصل إلى ١٦ ساعة في بعض السنوات </w:t>
      </w:r>
      <w:r w:rsidR="00DF5935">
        <w:rPr>
          <w:rFonts w:cs="Times New Roman"/>
          <w:rtl/>
        </w:rPr>
        <w:t xml:space="preserve">وبقاء مرضى السكري دون طعام أو شراب يحمل في طياته بعض المخاطر </w:t>
      </w:r>
      <w:r w:rsidR="00F52AD7">
        <w:rPr>
          <w:rFonts w:cs="Times New Roman"/>
          <w:rtl/>
        </w:rPr>
        <w:t xml:space="preserve">. لذلك قررنا إجراء دراسة سريرية </w:t>
      </w:r>
      <w:r w:rsidR="00D50527">
        <w:rPr>
          <w:rFonts w:cs="Times New Roman"/>
          <w:rtl/>
        </w:rPr>
        <w:t xml:space="preserve">في مركز الفيحاء التخصصي للغدد الصم والسكري من أجل </w:t>
      </w:r>
      <w:r w:rsidR="006D2FFC">
        <w:rPr>
          <w:rFonts w:cs="Times New Roman"/>
          <w:rtl/>
        </w:rPr>
        <w:t xml:space="preserve">بيان مدى فعالية وأمان استخدام عقاري الكلوكونورم والسيتافيا بلس </w:t>
      </w:r>
      <w:r w:rsidR="008C7BCF">
        <w:rPr>
          <w:rFonts w:cs="Times New Roman"/>
          <w:rtl/>
        </w:rPr>
        <w:t xml:space="preserve">على مرضى السكري. أجريت الدراسة </w:t>
      </w:r>
      <w:r w:rsidR="003F16CA">
        <w:rPr>
          <w:rFonts w:cs="Times New Roman"/>
          <w:rtl/>
        </w:rPr>
        <w:t xml:space="preserve">من ١ أيار لغاية </w:t>
      </w:r>
      <w:r w:rsidR="00D67F88">
        <w:rPr>
          <w:rFonts w:cs="Times New Roman"/>
          <w:rtl/>
        </w:rPr>
        <w:t xml:space="preserve">١ تموز من عام ٢٠١٨ </w:t>
      </w:r>
      <w:r w:rsidR="00AD3E58">
        <w:rPr>
          <w:rFonts w:cs="Times New Roman"/>
          <w:rtl/>
        </w:rPr>
        <w:t xml:space="preserve">وشملت </w:t>
      </w:r>
      <w:r w:rsidR="00513242">
        <w:rPr>
          <w:rFonts w:cs="Times New Roman"/>
          <w:rtl/>
        </w:rPr>
        <w:t xml:space="preserve">مئة مريض مصاب بداء السكري </w:t>
      </w:r>
      <w:r w:rsidR="00EB5E98">
        <w:rPr>
          <w:rFonts w:cs="Times New Roman"/>
          <w:rtl/>
        </w:rPr>
        <w:t xml:space="preserve">النوع الثاني . تم تقسيم المرضى إلى مجموعتين أعطي المرضى في المجموعة الأولى عقار كلوكونورم </w:t>
      </w:r>
      <w:r w:rsidR="00F40B45">
        <w:rPr>
          <w:rFonts w:cs="Times New Roman"/>
          <w:rtl/>
        </w:rPr>
        <w:t xml:space="preserve">فيماأعطي المرضى في المجموعة الثانية عقار سيتافيا بلس. تم قياس نسبة السكر التراكمي قبل شهر رمضان </w:t>
      </w:r>
      <w:r w:rsidR="00684E22">
        <w:rPr>
          <w:rFonts w:cs="Times New Roman"/>
          <w:rtl/>
        </w:rPr>
        <w:t xml:space="preserve">وطلب من كل مشارك في البحث قياس نسبة السكر في الدم </w:t>
      </w:r>
      <w:r w:rsidR="00373997">
        <w:rPr>
          <w:rFonts w:cs="Times New Roman"/>
          <w:rtl/>
        </w:rPr>
        <w:t>أثناء فترة الصيام وبعد الافطار</w:t>
      </w:r>
      <w:r w:rsidR="00004DA4">
        <w:rPr>
          <w:rFonts w:cs="Times New Roman" w:hint="cs"/>
          <w:rtl/>
        </w:rPr>
        <w:t xml:space="preserve"> لتوثيق حالات الارتفاع الحاد أو الهبوط في سكر الدم. </w:t>
      </w:r>
      <w:r w:rsidR="0045686F">
        <w:rPr>
          <w:rFonts w:cs="Times New Roman" w:hint="cs"/>
          <w:rtl/>
        </w:rPr>
        <w:t xml:space="preserve">اكمل </w:t>
      </w:r>
      <w:r w:rsidR="00BE6C5F">
        <w:rPr>
          <w:rFonts w:cs="Times New Roman" w:hint="cs"/>
          <w:rtl/>
        </w:rPr>
        <w:t xml:space="preserve">34 مريض الدراسة </w:t>
      </w:r>
      <w:r w:rsidR="00E131C6">
        <w:rPr>
          <w:rFonts w:cs="Times New Roman" w:hint="cs"/>
          <w:rtl/>
        </w:rPr>
        <w:t>(</w:t>
      </w:r>
      <w:r w:rsidR="00F9723C">
        <w:rPr>
          <w:rFonts w:cs="Times New Roman" w:hint="cs"/>
          <w:rtl/>
        </w:rPr>
        <w:t xml:space="preserve">19 مريض من المجموعة الأولى و </w:t>
      </w:r>
      <w:r w:rsidR="00624D4E">
        <w:rPr>
          <w:rFonts w:cs="Times New Roman" w:hint="cs"/>
          <w:rtl/>
        </w:rPr>
        <w:t xml:space="preserve">15 مريض من المجموعة الثانية). كان من بين المشاركين </w:t>
      </w:r>
      <w:r w:rsidR="00AE60DD">
        <w:rPr>
          <w:rFonts w:cs="Times New Roman" w:hint="cs"/>
          <w:rtl/>
        </w:rPr>
        <w:t xml:space="preserve">18 امرأة.  </w:t>
      </w:r>
      <w:r w:rsidR="005577AA">
        <w:rPr>
          <w:rFonts w:cs="Times New Roman" w:hint="cs"/>
          <w:rtl/>
        </w:rPr>
        <w:t>بينما كان معدل عمر المشاركين 49.6 سنة</w:t>
      </w:r>
      <w:r w:rsidR="0067016E">
        <w:rPr>
          <w:rFonts w:cs="Times New Roman" w:hint="cs"/>
          <w:rtl/>
        </w:rPr>
        <w:t xml:space="preserve">. وثقت الدراسة انخفاضا ملحوظا </w:t>
      </w:r>
      <w:r w:rsidR="00AA30F7">
        <w:rPr>
          <w:rFonts w:cs="Times New Roman" w:hint="cs"/>
          <w:rtl/>
        </w:rPr>
        <w:t>في نسبة السكر التراكمي من 8.</w:t>
      </w:r>
      <w:r w:rsidR="008231FD">
        <w:rPr>
          <w:rFonts w:cs="Times New Roman" w:hint="cs"/>
          <w:rtl/>
        </w:rPr>
        <w:t xml:space="preserve">7 </w:t>
      </w:r>
      <w:r w:rsidR="0045489E">
        <w:rPr>
          <w:rFonts w:cs="Times New Roman" w:hint="cs"/>
          <w:rtl/>
        </w:rPr>
        <w:t>% إلى 7.</w:t>
      </w:r>
      <w:r w:rsidR="00FC74CD">
        <w:rPr>
          <w:rFonts w:cs="Times New Roman" w:hint="cs"/>
          <w:rtl/>
        </w:rPr>
        <w:t>6</w:t>
      </w:r>
      <w:r w:rsidR="0045489E">
        <w:rPr>
          <w:rFonts w:cs="Times New Roman" w:hint="cs"/>
          <w:rtl/>
        </w:rPr>
        <w:t xml:space="preserve">% في المجموعة الأولى ومن </w:t>
      </w:r>
      <w:r w:rsidR="00FC74CD">
        <w:rPr>
          <w:rFonts w:cs="Times New Roman" w:hint="cs"/>
          <w:rtl/>
        </w:rPr>
        <w:t xml:space="preserve">8.7% إلى 7.7% </w:t>
      </w:r>
      <w:r w:rsidR="0081160B">
        <w:rPr>
          <w:rFonts w:cs="Times New Roman" w:hint="cs"/>
          <w:rtl/>
        </w:rPr>
        <w:t xml:space="preserve">في المجموعة الثانية.  فيما يخص </w:t>
      </w:r>
      <w:r w:rsidR="004F6125">
        <w:rPr>
          <w:rFonts w:cs="Times New Roman" w:hint="cs"/>
          <w:rtl/>
        </w:rPr>
        <w:t xml:space="preserve">ألاعراض الجانبية الناتجة عن استخدام العقارين تم تسجيل </w:t>
      </w:r>
      <w:r w:rsidR="00FE0AF0">
        <w:rPr>
          <w:rFonts w:cs="Times New Roman" w:hint="cs"/>
          <w:rtl/>
        </w:rPr>
        <w:t xml:space="preserve">حالة هبوط واحدة للسكر في الدم وحالة ارتفاع واحدة (اكثر من </w:t>
      </w:r>
      <w:r w:rsidR="00AE5E3C">
        <w:rPr>
          <w:rFonts w:cs="Times New Roman" w:hint="cs"/>
          <w:rtl/>
        </w:rPr>
        <w:t>300 ملغم/مل) لدى مريض واحد فقط من المجموعة الأولى.</w:t>
      </w:r>
      <w:r w:rsidR="009A4F88">
        <w:rPr>
          <w:rFonts w:cs="Times New Roman" w:hint="cs"/>
          <w:rtl/>
        </w:rPr>
        <w:t xml:space="preserve"> فيما لم يسجل اي مشاركمن المجموعة الثانية اي حالة هبوط أو ارتفاع في السكر.</w:t>
      </w:r>
    </w:p>
    <w:p w:rsidR="009A4F88" w:rsidRDefault="001F21BF" w:rsidP="009A4F88">
      <w:pPr>
        <w:bidi/>
        <w:rPr>
          <w:rFonts w:ascii="Arial" w:hAnsi="Arial" w:cs="Arial"/>
        </w:rPr>
      </w:pPr>
      <w:r>
        <w:rPr>
          <w:rFonts w:cs="Times New Roman" w:hint="cs"/>
          <w:rtl/>
        </w:rPr>
        <w:t xml:space="preserve">تعد هذه الدراسة ذات أهمية بالغة جدا لعدة أسباب. اولا : هي تعتبر اول دراسة سريرية </w:t>
      </w:r>
      <w:r w:rsidR="006C0F22">
        <w:rPr>
          <w:rFonts w:cs="Times New Roman" w:hint="cs"/>
          <w:rtl/>
        </w:rPr>
        <w:t xml:space="preserve">تتضمن استخدام ادوية مدمجة مضادة للسكري في شهر رمضان في العراق. ثانيا: أثبتت الدراسة فعالية العقارين المستخدمين في خفض نسبة السكر التراكمي في الدم خلال فترة قصيرة نسبيا. </w:t>
      </w:r>
      <w:r w:rsidR="003A1FC4">
        <w:rPr>
          <w:rFonts w:cs="Times New Roman" w:hint="cs"/>
          <w:rtl/>
        </w:rPr>
        <w:t>واخيرا أثبتت الدراسة أمان استخدام العقارين المذكورين سابقا للاستخدام أثناء صيام شهر رمضان المبارك.</w:t>
      </w:r>
    </w:p>
    <w:p w:rsidR="00BC72B9" w:rsidRDefault="00BC72B9">
      <w:pPr>
        <w:jc w:val="center"/>
      </w:pPr>
    </w:p>
    <w:p w:rsidR="00BC72B9" w:rsidRDefault="00BC72B9"/>
    <w:sectPr w:rsidR="00BC72B9">
      <w:footerReference w:type="default" r:id="rId7"/>
      <w:pgSz w:w="11907" w:h="1683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3AAB" w:rsidRDefault="00CC3AAB">
      <w:pPr>
        <w:spacing w:after="0" w:line="240" w:lineRule="auto"/>
      </w:pPr>
      <w:r>
        <w:separator/>
      </w:r>
    </w:p>
  </w:endnote>
  <w:endnote w:type="continuationSeparator" w:id="0">
    <w:p w:rsidR="00CC3AAB" w:rsidRDefault="00CC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2B9" w:rsidRDefault="004A5574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3AAB" w:rsidRDefault="00CC3AAB">
      <w:pPr>
        <w:spacing w:after="0" w:line="240" w:lineRule="auto"/>
      </w:pPr>
      <w:r>
        <w:separator/>
      </w:r>
    </w:p>
  </w:footnote>
  <w:footnote w:type="continuationSeparator" w:id="0">
    <w:p w:rsidR="00CC3AAB" w:rsidRDefault="00CC3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93"/>
    <w:rsid w:val="00004DA4"/>
    <w:rsid w:val="001F21BF"/>
    <w:rsid w:val="00251232"/>
    <w:rsid w:val="00272505"/>
    <w:rsid w:val="00276F84"/>
    <w:rsid w:val="00304753"/>
    <w:rsid w:val="003104C6"/>
    <w:rsid w:val="0032144A"/>
    <w:rsid w:val="00373997"/>
    <w:rsid w:val="003A1FC4"/>
    <w:rsid w:val="003F16CA"/>
    <w:rsid w:val="0045489E"/>
    <w:rsid w:val="0045686F"/>
    <w:rsid w:val="004A5574"/>
    <w:rsid w:val="004F6125"/>
    <w:rsid w:val="00513242"/>
    <w:rsid w:val="005249C3"/>
    <w:rsid w:val="005577AA"/>
    <w:rsid w:val="005C376B"/>
    <w:rsid w:val="005D4D32"/>
    <w:rsid w:val="0060735A"/>
    <w:rsid w:val="00624D4E"/>
    <w:rsid w:val="0066311A"/>
    <w:rsid w:val="0067016E"/>
    <w:rsid w:val="00684E22"/>
    <w:rsid w:val="006C0F22"/>
    <w:rsid w:val="006D2FFC"/>
    <w:rsid w:val="0081160B"/>
    <w:rsid w:val="00813823"/>
    <w:rsid w:val="008231FD"/>
    <w:rsid w:val="008C7BCF"/>
    <w:rsid w:val="00917768"/>
    <w:rsid w:val="009A4F88"/>
    <w:rsid w:val="009E6D37"/>
    <w:rsid w:val="00AA30F7"/>
    <w:rsid w:val="00AB3593"/>
    <w:rsid w:val="00AD3E58"/>
    <w:rsid w:val="00AE5E3C"/>
    <w:rsid w:val="00AE60DD"/>
    <w:rsid w:val="00B20CA7"/>
    <w:rsid w:val="00B83719"/>
    <w:rsid w:val="00B865A1"/>
    <w:rsid w:val="00BC72B9"/>
    <w:rsid w:val="00BE6C5F"/>
    <w:rsid w:val="00C01719"/>
    <w:rsid w:val="00C16130"/>
    <w:rsid w:val="00C363AA"/>
    <w:rsid w:val="00C84F77"/>
    <w:rsid w:val="00CC3AAB"/>
    <w:rsid w:val="00D50527"/>
    <w:rsid w:val="00D67F88"/>
    <w:rsid w:val="00D80D2A"/>
    <w:rsid w:val="00DC3BC3"/>
    <w:rsid w:val="00DF5935"/>
    <w:rsid w:val="00E131C6"/>
    <w:rsid w:val="00E30B0C"/>
    <w:rsid w:val="00E503EE"/>
    <w:rsid w:val="00E96EB0"/>
    <w:rsid w:val="00EB5E98"/>
    <w:rsid w:val="00F40B45"/>
    <w:rsid w:val="00F52AD7"/>
    <w:rsid w:val="00F9723C"/>
    <w:rsid w:val="00FC74CD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558BA2B-C1A9-3342-ACEA-EC4511F9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B675F0D-145C-594A-961C-B958588886A1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%7bEB675F0D-145C-594A-961C-B958588886A1%7dtf50002001.dotx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Alabbood</dc:creator>
  <cp:keywords/>
  <dc:description/>
  <cp:lastModifiedBy>Majid Alabbood</cp:lastModifiedBy>
  <cp:revision>2</cp:revision>
  <dcterms:created xsi:type="dcterms:W3CDTF">2021-03-13T06:49:00Z</dcterms:created>
  <dcterms:modified xsi:type="dcterms:W3CDTF">2021-03-13T06:49:00Z</dcterms:modified>
</cp:coreProperties>
</file>